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0B07" w14:textId="1DEA5A0F" w:rsidR="0014375D" w:rsidRPr="00200888" w:rsidRDefault="00A24A2D" w:rsidP="0014375D">
      <w:pPr>
        <w:jc w:val="center"/>
        <w:rPr>
          <w:b/>
          <w:sz w:val="32"/>
          <w:szCs w:val="32"/>
        </w:rPr>
      </w:pPr>
      <w:r w:rsidRPr="00200888">
        <w:rPr>
          <w:b/>
          <w:sz w:val="32"/>
          <w:szCs w:val="32"/>
        </w:rPr>
        <w:t>Uzņēmuma l</w:t>
      </w:r>
      <w:r w:rsidR="007B6BD1" w:rsidRPr="00200888">
        <w:rPr>
          <w:b/>
          <w:sz w:val="32"/>
          <w:szCs w:val="32"/>
        </w:rPr>
        <w:t xml:space="preserve">īgums </w:t>
      </w:r>
      <w:r w:rsidR="008A36B6">
        <w:rPr>
          <w:sz w:val="28"/>
          <w:szCs w:val="28"/>
        </w:rPr>
        <w:t>- projekts</w:t>
      </w:r>
    </w:p>
    <w:p w14:paraId="0126EC6E" w14:textId="49EE8C05" w:rsidR="00F46DF4" w:rsidRPr="00200888" w:rsidRDefault="00F46DF4" w:rsidP="0014375D">
      <w:pPr>
        <w:jc w:val="center"/>
        <w:rPr>
          <w:b/>
          <w:sz w:val="28"/>
          <w:szCs w:val="28"/>
        </w:rPr>
      </w:pPr>
      <w:r w:rsidRPr="00200888">
        <w:rPr>
          <w:b/>
          <w:sz w:val="28"/>
          <w:szCs w:val="28"/>
        </w:rPr>
        <w:t xml:space="preserve">par </w:t>
      </w:r>
      <w:r w:rsidR="00E5531C" w:rsidRPr="00200888">
        <w:rPr>
          <w:rFonts w:eastAsia="TimesNewRoman"/>
          <w:b/>
          <w:bCs/>
          <w:iCs/>
          <w:sz w:val="28"/>
          <w:szCs w:val="28"/>
        </w:rPr>
        <w:t>Rīgas Brāļu kap</w:t>
      </w:r>
      <w:r w:rsidR="00E5531C">
        <w:rPr>
          <w:rFonts w:eastAsia="TimesNewRoman"/>
          <w:b/>
          <w:bCs/>
          <w:iCs/>
          <w:sz w:val="28"/>
          <w:szCs w:val="28"/>
        </w:rPr>
        <w:t>u</w:t>
      </w:r>
      <w:r w:rsidR="00E5531C" w:rsidRPr="00200888">
        <w:rPr>
          <w:b/>
          <w:sz w:val="28"/>
          <w:szCs w:val="28"/>
        </w:rPr>
        <w:t xml:space="preserve"> </w:t>
      </w:r>
      <w:r w:rsidRPr="00200888">
        <w:rPr>
          <w:b/>
          <w:sz w:val="28"/>
          <w:szCs w:val="28"/>
        </w:rPr>
        <w:t>k</w:t>
      </w:r>
      <w:r w:rsidRPr="00200888">
        <w:rPr>
          <w:rFonts w:eastAsia="TimesNewRoman"/>
          <w:b/>
          <w:bCs/>
          <w:iCs/>
          <w:sz w:val="28"/>
          <w:szCs w:val="28"/>
        </w:rPr>
        <w:t>oku kopšanu</w:t>
      </w:r>
      <w:r w:rsidR="00200888">
        <w:rPr>
          <w:rFonts w:eastAsia="TimesNewRoman"/>
          <w:b/>
          <w:bCs/>
          <w:iCs/>
          <w:sz w:val="28"/>
          <w:szCs w:val="28"/>
        </w:rPr>
        <w:t xml:space="preserve"> un dzīvžogu </w:t>
      </w:r>
      <w:r w:rsidR="00B934B0">
        <w:rPr>
          <w:rFonts w:eastAsia="TimesNewRoman"/>
          <w:b/>
          <w:bCs/>
          <w:iCs/>
          <w:sz w:val="28"/>
          <w:szCs w:val="28"/>
        </w:rPr>
        <w:t>apgriešanu</w:t>
      </w:r>
      <w:r w:rsidRPr="00200888">
        <w:rPr>
          <w:rFonts w:eastAsia="TimesNewRoman"/>
          <w:b/>
          <w:bCs/>
          <w:iCs/>
          <w:sz w:val="28"/>
          <w:szCs w:val="28"/>
        </w:rPr>
        <w:t xml:space="preserve"> </w:t>
      </w:r>
    </w:p>
    <w:p w14:paraId="4D48E61E" w14:textId="77777777" w:rsidR="007B6BD1" w:rsidRPr="00200888" w:rsidRDefault="007B6BD1" w:rsidP="0014375D">
      <w:pPr>
        <w:jc w:val="center"/>
        <w:rPr>
          <w:b/>
          <w:sz w:val="26"/>
          <w:szCs w:val="26"/>
        </w:rPr>
      </w:pPr>
    </w:p>
    <w:p w14:paraId="00B0E28C" w14:textId="77777777" w:rsidR="003525B2" w:rsidRPr="00200888" w:rsidRDefault="003525B2" w:rsidP="0014375D">
      <w:pPr>
        <w:jc w:val="center"/>
        <w:rPr>
          <w:b/>
          <w:sz w:val="26"/>
          <w:szCs w:val="26"/>
        </w:rPr>
      </w:pPr>
    </w:p>
    <w:p w14:paraId="1CEFC50A" w14:textId="5F7E65EB" w:rsidR="0014375D" w:rsidRPr="00200888" w:rsidRDefault="00501EF9" w:rsidP="0014375D">
      <w:pPr>
        <w:rPr>
          <w:sz w:val="26"/>
          <w:szCs w:val="26"/>
        </w:rPr>
      </w:pPr>
      <w:r w:rsidRPr="00200888">
        <w:rPr>
          <w:sz w:val="26"/>
          <w:szCs w:val="26"/>
        </w:rPr>
        <w:t>Rīgā,</w:t>
      </w:r>
      <w:r w:rsidRPr="00200888">
        <w:rPr>
          <w:sz w:val="26"/>
          <w:szCs w:val="26"/>
        </w:rPr>
        <w:tab/>
      </w:r>
      <w:r w:rsidRPr="00200888">
        <w:rPr>
          <w:sz w:val="26"/>
          <w:szCs w:val="26"/>
        </w:rPr>
        <w:tab/>
      </w:r>
      <w:r w:rsidRPr="00200888">
        <w:rPr>
          <w:sz w:val="26"/>
          <w:szCs w:val="26"/>
        </w:rPr>
        <w:tab/>
      </w:r>
      <w:r w:rsidRPr="00200888">
        <w:rPr>
          <w:sz w:val="26"/>
          <w:szCs w:val="26"/>
        </w:rPr>
        <w:tab/>
      </w:r>
      <w:r w:rsidRPr="00200888">
        <w:rPr>
          <w:sz w:val="26"/>
          <w:szCs w:val="26"/>
        </w:rPr>
        <w:tab/>
      </w:r>
      <w:r w:rsidRPr="00200888">
        <w:rPr>
          <w:sz w:val="26"/>
          <w:szCs w:val="26"/>
        </w:rPr>
        <w:tab/>
      </w:r>
      <w:r w:rsidR="00975679" w:rsidRPr="00200888">
        <w:rPr>
          <w:sz w:val="26"/>
          <w:szCs w:val="26"/>
        </w:rPr>
        <w:tab/>
      </w:r>
      <w:r w:rsidR="00975679" w:rsidRPr="00200888">
        <w:rPr>
          <w:sz w:val="26"/>
          <w:szCs w:val="26"/>
        </w:rPr>
        <w:tab/>
      </w:r>
      <w:r w:rsidR="005F0AB8" w:rsidRPr="00200888">
        <w:rPr>
          <w:sz w:val="26"/>
          <w:szCs w:val="26"/>
        </w:rPr>
        <w:tab/>
      </w:r>
    </w:p>
    <w:p w14:paraId="3566E29B" w14:textId="77777777" w:rsidR="0014375D" w:rsidRPr="00200888" w:rsidRDefault="0014375D" w:rsidP="0014375D">
      <w:pPr>
        <w:rPr>
          <w:sz w:val="26"/>
          <w:szCs w:val="26"/>
        </w:rPr>
      </w:pPr>
    </w:p>
    <w:p w14:paraId="396FCB28" w14:textId="33FE5523" w:rsidR="00630CA8" w:rsidRPr="00200888" w:rsidRDefault="005B2C89" w:rsidP="00630CA8">
      <w:pPr>
        <w:pStyle w:val="Pamattekstsaratkpi"/>
        <w:spacing w:before="96"/>
        <w:ind w:right="-1" w:firstLine="720"/>
        <w:jc w:val="both"/>
        <w:rPr>
          <w:rFonts w:ascii="Times New Roman" w:hAnsi="Times New Roman"/>
          <w:sz w:val="26"/>
          <w:szCs w:val="26"/>
        </w:rPr>
      </w:pPr>
      <w:r w:rsidRPr="005B2C89">
        <w:rPr>
          <w:rFonts w:ascii="Times New Roman" w:hAnsi="Times New Roman"/>
          <w:b/>
          <w:bCs/>
          <w:sz w:val="26"/>
          <w:szCs w:val="26"/>
        </w:rPr>
        <w:t>Rīgas valstspilsētas pašvaldības aģentūra „Rīgas pieminekļu aģentūra”</w:t>
      </w:r>
      <w:r w:rsidRPr="005B2C89">
        <w:rPr>
          <w:rFonts w:ascii="Times New Roman" w:hAnsi="Times New Roman"/>
          <w:sz w:val="26"/>
          <w:szCs w:val="26"/>
        </w:rPr>
        <w:t>, Gaujas iela 19A, Rīga, LV-1026, direktora Gunāra Nāgela personā, kurš rīkojas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 turpmāk tekstā – Pasūtītājs, no vienas puses</w:t>
      </w:r>
      <w:r w:rsidR="00630CA8" w:rsidRPr="00200888">
        <w:rPr>
          <w:rFonts w:ascii="Times New Roman" w:hAnsi="Times New Roman"/>
          <w:sz w:val="26"/>
          <w:szCs w:val="26"/>
        </w:rPr>
        <w:t>, un</w:t>
      </w:r>
    </w:p>
    <w:p w14:paraId="52DCC88B" w14:textId="4E134937" w:rsidR="00F46DF4" w:rsidRPr="00200888" w:rsidRDefault="003D6BF8" w:rsidP="00392AF7">
      <w:pPr>
        <w:ind w:firstLine="720"/>
        <w:jc w:val="both"/>
        <w:rPr>
          <w:sz w:val="26"/>
          <w:szCs w:val="26"/>
        </w:rPr>
      </w:pPr>
      <w:r w:rsidRPr="00200888">
        <w:rPr>
          <w:sz w:val="26"/>
          <w:szCs w:val="26"/>
        </w:rPr>
        <w:t>,</w:t>
      </w:r>
      <w:r w:rsidR="009669D1" w:rsidRPr="00200888">
        <w:rPr>
          <w:sz w:val="26"/>
          <w:szCs w:val="26"/>
        </w:rPr>
        <w:t>,</w:t>
      </w:r>
      <w:r w:rsidR="00E5531C">
        <w:rPr>
          <w:sz w:val="26"/>
          <w:szCs w:val="26"/>
        </w:rPr>
        <w:t xml:space="preserve"> ________ </w:t>
      </w:r>
      <w:r w:rsidR="002C0962" w:rsidRPr="00200888">
        <w:rPr>
          <w:sz w:val="26"/>
          <w:szCs w:val="26"/>
        </w:rPr>
        <w:t xml:space="preserve">” </w:t>
      </w:r>
      <w:r w:rsidRPr="00200888">
        <w:rPr>
          <w:sz w:val="26"/>
          <w:szCs w:val="26"/>
        </w:rPr>
        <w:t xml:space="preserve">reģ. </w:t>
      </w:r>
      <w:r w:rsidR="00E5531C">
        <w:rPr>
          <w:sz w:val="26"/>
          <w:szCs w:val="26"/>
        </w:rPr>
        <w:t>N</w:t>
      </w:r>
      <w:r w:rsidRPr="00200888">
        <w:rPr>
          <w:sz w:val="26"/>
          <w:szCs w:val="26"/>
        </w:rPr>
        <w:t>r.</w:t>
      </w:r>
      <w:r w:rsidR="00E5531C">
        <w:rPr>
          <w:sz w:val="26"/>
          <w:szCs w:val="26"/>
        </w:rPr>
        <w:t>______________</w:t>
      </w:r>
      <w:r w:rsidRPr="00200888">
        <w:rPr>
          <w:sz w:val="26"/>
          <w:szCs w:val="26"/>
        </w:rPr>
        <w:t>,</w:t>
      </w:r>
      <w:r w:rsidR="00E5079F" w:rsidRPr="00200888">
        <w:rPr>
          <w:sz w:val="26"/>
          <w:szCs w:val="26"/>
        </w:rPr>
        <w:t xml:space="preserve"> </w:t>
      </w:r>
      <w:r w:rsidR="00392AF7" w:rsidRPr="00200888">
        <w:rPr>
          <w:sz w:val="26"/>
          <w:szCs w:val="26"/>
        </w:rPr>
        <w:t>v</w:t>
      </w:r>
      <w:r w:rsidR="00D268C5" w:rsidRPr="00200888">
        <w:rPr>
          <w:sz w:val="26"/>
          <w:szCs w:val="26"/>
        </w:rPr>
        <w:t>ald</w:t>
      </w:r>
      <w:r w:rsidR="00762E84" w:rsidRPr="00200888">
        <w:rPr>
          <w:sz w:val="26"/>
          <w:szCs w:val="26"/>
        </w:rPr>
        <w:t>es</w:t>
      </w:r>
      <w:r w:rsidR="00D268C5" w:rsidRPr="00200888">
        <w:rPr>
          <w:sz w:val="26"/>
          <w:szCs w:val="26"/>
        </w:rPr>
        <w:t xml:space="preserve"> locek</w:t>
      </w:r>
      <w:r w:rsidR="00302BB6" w:rsidRPr="00200888">
        <w:rPr>
          <w:sz w:val="26"/>
          <w:szCs w:val="26"/>
        </w:rPr>
        <w:t>ļa</w:t>
      </w:r>
      <w:r w:rsidR="00E5531C">
        <w:rPr>
          <w:sz w:val="26"/>
          <w:szCs w:val="26"/>
        </w:rPr>
        <w:t xml:space="preserve"> ______________________</w:t>
      </w:r>
      <w:r w:rsidR="00762E84" w:rsidRPr="00200888">
        <w:rPr>
          <w:sz w:val="26"/>
          <w:szCs w:val="26"/>
        </w:rPr>
        <w:t>personā, kur</w:t>
      </w:r>
      <w:r w:rsidR="00302BB6" w:rsidRPr="00200888">
        <w:rPr>
          <w:sz w:val="26"/>
          <w:szCs w:val="26"/>
        </w:rPr>
        <w:t>š</w:t>
      </w:r>
      <w:r w:rsidR="00762E84" w:rsidRPr="00200888">
        <w:rPr>
          <w:sz w:val="26"/>
          <w:szCs w:val="26"/>
        </w:rPr>
        <w:t xml:space="preserve"> rīkojas uz </w:t>
      </w:r>
      <w:r w:rsidR="00E5531C">
        <w:rPr>
          <w:sz w:val="26"/>
          <w:szCs w:val="26"/>
        </w:rPr>
        <w:t>_______</w:t>
      </w:r>
      <w:r w:rsidR="00762E84" w:rsidRPr="00200888">
        <w:rPr>
          <w:sz w:val="26"/>
          <w:szCs w:val="26"/>
        </w:rPr>
        <w:t xml:space="preserve"> pamata, </w:t>
      </w:r>
      <w:r w:rsidR="005425E1" w:rsidRPr="00200888">
        <w:rPr>
          <w:sz w:val="26"/>
          <w:szCs w:val="26"/>
        </w:rPr>
        <w:t xml:space="preserve">turpmāk tekstā – Izpildītājs, </w:t>
      </w:r>
      <w:r w:rsidR="0014375D" w:rsidRPr="00200888">
        <w:rPr>
          <w:sz w:val="26"/>
          <w:szCs w:val="26"/>
        </w:rPr>
        <w:t xml:space="preserve">no otras puses, </w:t>
      </w:r>
      <w:r w:rsidR="00A24A2D" w:rsidRPr="00200888">
        <w:rPr>
          <w:sz w:val="26"/>
          <w:szCs w:val="26"/>
        </w:rPr>
        <w:t>kopā saukti – Puses</w:t>
      </w:r>
      <w:r w:rsidR="00F46DF4" w:rsidRPr="00200888">
        <w:rPr>
          <w:sz w:val="26"/>
          <w:szCs w:val="26"/>
        </w:rPr>
        <w:t>,</w:t>
      </w:r>
    </w:p>
    <w:p w14:paraId="7B0660D2" w14:textId="72750375" w:rsidR="0014375D" w:rsidRPr="00200888" w:rsidRDefault="00630CA8" w:rsidP="00392AF7">
      <w:pPr>
        <w:ind w:firstLine="720"/>
        <w:jc w:val="both"/>
        <w:rPr>
          <w:sz w:val="26"/>
          <w:szCs w:val="26"/>
        </w:rPr>
      </w:pPr>
      <w:r w:rsidRPr="00200888">
        <w:rPr>
          <w:sz w:val="26"/>
          <w:szCs w:val="26"/>
        </w:rPr>
        <w:t xml:space="preserve">pamatojoties uz </w:t>
      </w:r>
      <w:r w:rsidR="00E5531C">
        <w:rPr>
          <w:sz w:val="26"/>
          <w:szCs w:val="26"/>
        </w:rPr>
        <w:t xml:space="preserve">Iepirkuma </w:t>
      </w:r>
      <w:r w:rsidRPr="00200888">
        <w:rPr>
          <w:sz w:val="26"/>
          <w:szCs w:val="26"/>
        </w:rPr>
        <w:t xml:space="preserve"> “</w:t>
      </w:r>
      <w:r w:rsidR="002C0962" w:rsidRPr="00200888">
        <w:rPr>
          <w:sz w:val="26"/>
          <w:szCs w:val="26"/>
        </w:rPr>
        <w:t>RĪGAS BRĀĻU KAPU KOKU KOPŠANA UN DZĪVŽOGU APGRIEŠANA</w:t>
      </w:r>
      <w:r w:rsidRPr="00200888">
        <w:rPr>
          <w:sz w:val="26"/>
          <w:szCs w:val="26"/>
        </w:rPr>
        <w:t xml:space="preserve">”, ID Nr. </w:t>
      </w:r>
      <w:r w:rsidR="002C0962" w:rsidRPr="00200888">
        <w:rPr>
          <w:sz w:val="26"/>
          <w:szCs w:val="26"/>
        </w:rPr>
        <w:t>PA RPA 202</w:t>
      </w:r>
      <w:r w:rsidR="005B2C89">
        <w:rPr>
          <w:sz w:val="26"/>
          <w:szCs w:val="26"/>
        </w:rPr>
        <w:t>4</w:t>
      </w:r>
      <w:r w:rsidR="001A19D0">
        <w:rPr>
          <w:sz w:val="26"/>
          <w:szCs w:val="26"/>
        </w:rPr>
        <w:t>/5</w:t>
      </w:r>
      <w:r w:rsidRPr="00200888">
        <w:rPr>
          <w:sz w:val="26"/>
          <w:szCs w:val="26"/>
        </w:rPr>
        <w:t xml:space="preserve"> iesniegto piedāvājumu </w:t>
      </w:r>
      <w:r w:rsidR="00DC23D3" w:rsidRPr="00200888">
        <w:rPr>
          <w:sz w:val="26"/>
          <w:szCs w:val="26"/>
        </w:rPr>
        <w:t>noslēdz līgumu, turpmāk tekstā – Līgums, par sekojošo:</w:t>
      </w:r>
    </w:p>
    <w:p w14:paraId="3EBD60CF" w14:textId="77777777" w:rsidR="0014375D" w:rsidRPr="00200888" w:rsidRDefault="0014375D" w:rsidP="0014375D">
      <w:pPr>
        <w:jc w:val="both"/>
        <w:rPr>
          <w:sz w:val="26"/>
          <w:szCs w:val="26"/>
        </w:rPr>
      </w:pPr>
    </w:p>
    <w:p w14:paraId="0237BD3E" w14:textId="77777777" w:rsidR="0014375D" w:rsidRPr="00200888" w:rsidRDefault="003525B2" w:rsidP="0014375D">
      <w:pPr>
        <w:jc w:val="both"/>
        <w:rPr>
          <w:b/>
          <w:sz w:val="26"/>
          <w:szCs w:val="26"/>
        </w:rPr>
      </w:pPr>
      <w:r w:rsidRPr="00200888">
        <w:rPr>
          <w:b/>
          <w:sz w:val="26"/>
          <w:szCs w:val="26"/>
        </w:rPr>
        <w:t>1.</w:t>
      </w:r>
      <w:r w:rsidR="002B5D0A" w:rsidRPr="00200888">
        <w:rPr>
          <w:b/>
          <w:sz w:val="26"/>
          <w:szCs w:val="26"/>
        </w:rPr>
        <w:t xml:space="preserve"> </w:t>
      </w:r>
      <w:r w:rsidRPr="00200888">
        <w:rPr>
          <w:b/>
          <w:sz w:val="26"/>
          <w:szCs w:val="26"/>
        </w:rPr>
        <w:t>Līguma priekšmets</w:t>
      </w:r>
    </w:p>
    <w:p w14:paraId="2F63B769" w14:textId="12216176" w:rsidR="0014375D" w:rsidRPr="00200888" w:rsidRDefault="0014375D" w:rsidP="0014375D">
      <w:pPr>
        <w:jc w:val="both"/>
        <w:rPr>
          <w:sz w:val="26"/>
          <w:szCs w:val="26"/>
        </w:rPr>
      </w:pPr>
      <w:r w:rsidRPr="00200888">
        <w:rPr>
          <w:sz w:val="26"/>
          <w:szCs w:val="26"/>
        </w:rPr>
        <w:t xml:space="preserve">1.1. Pasūtītājs uzdod un Izpildītājs apņemas </w:t>
      </w:r>
      <w:r w:rsidR="00ED7EC6" w:rsidRPr="00200888">
        <w:rPr>
          <w:sz w:val="26"/>
          <w:szCs w:val="26"/>
        </w:rPr>
        <w:t xml:space="preserve">ar saviem spēkiem un līdzekļiem </w:t>
      </w:r>
      <w:r w:rsidRPr="00200888">
        <w:rPr>
          <w:sz w:val="26"/>
          <w:szCs w:val="26"/>
        </w:rPr>
        <w:t xml:space="preserve">veikt </w:t>
      </w:r>
      <w:r w:rsidR="00F46DF4" w:rsidRPr="00200888">
        <w:rPr>
          <w:b/>
          <w:sz w:val="26"/>
          <w:szCs w:val="26"/>
        </w:rPr>
        <w:t>k</w:t>
      </w:r>
      <w:r w:rsidR="00F46DF4" w:rsidRPr="00200888">
        <w:rPr>
          <w:rFonts w:eastAsia="TimesNewRoman"/>
          <w:b/>
          <w:bCs/>
          <w:iCs/>
          <w:sz w:val="26"/>
          <w:szCs w:val="26"/>
        </w:rPr>
        <w:t xml:space="preserve">oku kopšanas </w:t>
      </w:r>
      <w:r w:rsidR="00E5531C" w:rsidRPr="00E5531C">
        <w:rPr>
          <w:b/>
          <w:bCs/>
          <w:sz w:val="26"/>
          <w:szCs w:val="26"/>
        </w:rPr>
        <w:t>(atzarošanas)</w:t>
      </w:r>
      <w:r w:rsidR="00E5531C" w:rsidRPr="00E5531C">
        <w:rPr>
          <w:sz w:val="28"/>
          <w:szCs w:val="28"/>
        </w:rPr>
        <w:t xml:space="preserve"> </w:t>
      </w:r>
      <w:r w:rsidR="00F46DF4" w:rsidRPr="00200888">
        <w:rPr>
          <w:rFonts w:eastAsia="TimesNewRoman"/>
          <w:b/>
          <w:bCs/>
          <w:iCs/>
          <w:sz w:val="26"/>
          <w:szCs w:val="26"/>
        </w:rPr>
        <w:t xml:space="preserve">darbus </w:t>
      </w:r>
      <w:r w:rsidR="001A2EFC" w:rsidRPr="00200888">
        <w:rPr>
          <w:b/>
          <w:sz w:val="26"/>
          <w:szCs w:val="26"/>
        </w:rPr>
        <w:t>Rīgas Brāļu kapos</w:t>
      </w:r>
      <w:r w:rsidR="001A2EFC" w:rsidRPr="00200888">
        <w:rPr>
          <w:sz w:val="26"/>
          <w:szCs w:val="26"/>
        </w:rPr>
        <w:t xml:space="preserve"> Rīgā, Aizsaules ielā 1b, </w:t>
      </w:r>
      <w:r w:rsidR="00F46DF4" w:rsidRPr="00200888">
        <w:rPr>
          <w:sz w:val="26"/>
          <w:szCs w:val="26"/>
        </w:rPr>
        <w:t>turpmāk tekstā – Darbi, saskaņā ar Izpildītāja iesniegto piedāvājum</w:t>
      </w:r>
      <w:r w:rsidR="00E13E04" w:rsidRPr="00200888">
        <w:rPr>
          <w:sz w:val="26"/>
          <w:szCs w:val="26"/>
        </w:rPr>
        <w:t>u</w:t>
      </w:r>
      <w:r w:rsidR="00F46DF4" w:rsidRPr="00200888">
        <w:rPr>
          <w:sz w:val="26"/>
          <w:szCs w:val="26"/>
        </w:rPr>
        <w:t xml:space="preserve"> </w:t>
      </w:r>
      <w:r w:rsidR="00E5531C" w:rsidRPr="00E5531C">
        <w:rPr>
          <w:noProof/>
          <w:sz w:val="26"/>
          <w:szCs w:val="26"/>
        </w:rPr>
        <w:t xml:space="preserve">Tehnisko specifikāciju un darba apjomiem </w:t>
      </w:r>
      <w:r w:rsidR="00E13E04" w:rsidRPr="00200888">
        <w:rPr>
          <w:sz w:val="26"/>
          <w:szCs w:val="26"/>
        </w:rPr>
        <w:t>(</w:t>
      </w:r>
      <w:r w:rsidR="00F46DF4" w:rsidRPr="00200888">
        <w:rPr>
          <w:sz w:val="26"/>
          <w:szCs w:val="26"/>
        </w:rPr>
        <w:t>Līguma</w:t>
      </w:r>
      <w:r w:rsidR="00F74651" w:rsidRPr="00200888">
        <w:rPr>
          <w:sz w:val="26"/>
          <w:szCs w:val="26"/>
        </w:rPr>
        <w:t xml:space="preserve"> </w:t>
      </w:r>
      <w:r w:rsidR="00F46DF4" w:rsidRPr="00200888">
        <w:rPr>
          <w:sz w:val="26"/>
          <w:szCs w:val="26"/>
        </w:rPr>
        <w:t>pielikums</w:t>
      </w:r>
      <w:r w:rsidR="00E5531C" w:rsidRPr="00E5531C">
        <w:rPr>
          <w:noProof/>
          <w:sz w:val="26"/>
          <w:szCs w:val="26"/>
        </w:rPr>
        <w:t xml:space="preserve"> 2. pielikums</w:t>
      </w:r>
      <w:r w:rsidR="00F46DF4" w:rsidRPr="00200888">
        <w:rPr>
          <w:sz w:val="26"/>
          <w:szCs w:val="26"/>
        </w:rPr>
        <w:t>)</w:t>
      </w:r>
      <w:r w:rsidR="007B6BD1" w:rsidRPr="00200888">
        <w:rPr>
          <w:sz w:val="26"/>
          <w:szCs w:val="26"/>
        </w:rPr>
        <w:t>.</w:t>
      </w:r>
    </w:p>
    <w:p w14:paraId="1F80005B" w14:textId="00B1EE6A" w:rsidR="00ED7EC6" w:rsidRPr="00200888" w:rsidRDefault="00ED7EC6" w:rsidP="0014375D">
      <w:pPr>
        <w:jc w:val="both"/>
        <w:rPr>
          <w:sz w:val="26"/>
          <w:szCs w:val="26"/>
        </w:rPr>
      </w:pPr>
      <w:r w:rsidRPr="00200888">
        <w:rPr>
          <w:sz w:val="26"/>
          <w:szCs w:val="26"/>
        </w:rPr>
        <w:t>1.2. Darbu veikšanas uzraudzībai un kontrolei Izpildītājs apņemas piesaistīt kvalificētu kokkopi-arboristu</w:t>
      </w:r>
      <w:r w:rsidR="00F46DF4" w:rsidRPr="00200888">
        <w:rPr>
          <w:sz w:val="26"/>
          <w:szCs w:val="26"/>
        </w:rPr>
        <w:t>.</w:t>
      </w:r>
    </w:p>
    <w:p w14:paraId="0C9A58EF" w14:textId="77777777" w:rsidR="0014375D" w:rsidRPr="00200888" w:rsidRDefault="0014375D" w:rsidP="0014375D">
      <w:pPr>
        <w:jc w:val="both"/>
        <w:rPr>
          <w:sz w:val="26"/>
          <w:szCs w:val="26"/>
        </w:rPr>
      </w:pPr>
    </w:p>
    <w:p w14:paraId="1852934E" w14:textId="77777777" w:rsidR="0014375D" w:rsidRPr="00200888" w:rsidRDefault="003525B2" w:rsidP="0014375D">
      <w:pPr>
        <w:jc w:val="both"/>
        <w:rPr>
          <w:b/>
          <w:sz w:val="26"/>
          <w:szCs w:val="26"/>
        </w:rPr>
      </w:pPr>
      <w:r w:rsidRPr="00200888">
        <w:rPr>
          <w:b/>
          <w:sz w:val="26"/>
          <w:szCs w:val="26"/>
        </w:rPr>
        <w:t>2. Darbu izpilde</w:t>
      </w:r>
    </w:p>
    <w:p w14:paraId="32E9DFF1" w14:textId="77777777" w:rsidR="0014375D" w:rsidRPr="00200888" w:rsidRDefault="0014375D" w:rsidP="0014375D">
      <w:pPr>
        <w:jc w:val="both"/>
        <w:rPr>
          <w:sz w:val="26"/>
          <w:szCs w:val="26"/>
        </w:rPr>
      </w:pPr>
      <w:r w:rsidRPr="00200888">
        <w:rPr>
          <w:sz w:val="26"/>
          <w:szCs w:val="26"/>
        </w:rPr>
        <w:t>2.1. Padarītie darbi tiek uzskaitīti pēc faktiski padarītā darba apjoma,</w:t>
      </w:r>
      <w:r w:rsidR="001F5AEC" w:rsidRPr="00200888">
        <w:rPr>
          <w:sz w:val="26"/>
          <w:szCs w:val="26"/>
        </w:rPr>
        <w:t xml:space="preserve"> vadoties pēc Izpildītāja piedāvājumā (Līguma pielikums) norādītajiem vienību izcenojumiem,</w:t>
      </w:r>
      <w:r w:rsidRPr="00200888">
        <w:rPr>
          <w:sz w:val="26"/>
          <w:szCs w:val="26"/>
        </w:rPr>
        <w:t xml:space="preserve"> sastādot - darbu </w:t>
      </w:r>
      <w:r w:rsidR="001F5AEC" w:rsidRPr="00200888">
        <w:rPr>
          <w:sz w:val="26"/>
          <w:szCs w:val="26"/>
        </w:rPr>
        <w:t>pieņemšanas-</w:t>
      </w:r>
      <w:r w:rsidRPr="00200888">
        <w:rPr>
          <w:sz w:val="26"/>
          <w:szCs w:val="26"/>
        </w:rPr>
        <w:t>nodošanas aktu</w:t>
      </w:r>
      <w:r w:rsidR="003B76EB" w:rsidRPr="00200888">
        <w:rPr>
          <w:sz w:val="26"/>
          <w:szCs w:val="26"/>
        </w:rPr>
        <w:t>s</w:t>
      </w:r>
      <w:r w:rsidRPr="00200888">
        <w:rPr>
          <w:sz w:val="26"/>
          <w:szCs w:val="26"/>
        </w:rPr>
        <w:t>;</w:t>
      </w:r>
    </w:p>
    <w:p w14:paraId="5140FAC4" w14:textId="1A0859B9" w:rsidR="0014375D" w:rsidRPr="00200888" w:rsidRDefault="0014375D" w:rsidP="0014375D">
      <w:pPr>
        <w:jc w:val="both"/>
        <w:rPr>
          <w:b/>
          <w:sz w:val="26"/>
          <w:szCs w:val="26"/>
        </w:rPr>
      </w:pPr>
      <w:r w:rsidRPr="00200888">
        <w:rPr>
          <w:sz w:val="26"/>
          <w:szCs w:val="26"/>
        </w:rPr>
        <w:t xml:space="preserve">2.2. Izpildītājs apņemas veikt </w:t>
      </w:r>
      <w:r w:rsidR="007516C2" w:rsidRPr="00200888">
        <w:rPr>
          <w:sz w:val="26"/>
          <w:szCs w:val="26"/>
        </w:rPr>
        <w:t>D</w:t>
      </w:r>
      <w:r w:rsidRPr="00200888">
        <w:rPr>
          <w:sz w:val="26"/>
          <w:szCs w:val="26"/>
        </w:rPr>
        <w:t>arbu</w:t>
      </w:r>
      <w:r w:rsidR="007516C2" w:rsidRPr="00200888">
        <w:rPr>
          <w:sz w:val="26"/>
          <w:szCs w:val="26"/>
        </w:rPr>
        <w:t>s pilnā apjomā</w:t>
      </w:r>
      <w:r w:rsidRPr="00200888">
        <w:rPr>
          <w:sz w:val="26"/>
          <w:szCs w:val="26"/>
        </w:rPr>
        <w:t xml:space="preserve"> </w:t>
      </w:r>
      <w:r w:rsidR="00E5531C">
        <w:rPr>
          <w:sz w:val="26"/>
          <w:szCs w:val="26"/>
        </w:rPr>
        <w:t>8</w:t>
      </w:r>
      <w:r w:rsidR="003B76EB" w:rsidRPr="00200888">
        <w:rPr>
          <w:sz w:val="26"/>
          <w:szCs w:val="26"/>
        </w:rPr>
        <w:t xml:space="preserve"> (</w:t>
      </w:r>
      <w:r w:rsidR="00E5531C">
        <w:rPr>
          <w:rFonts w:eastAsia="TimesNewRoman"/>
          <w:sz w:val="26"/>
          <w:szCs w:val="26"/>
        </w:rPr>
        <w:t>astoņu</w:t>
      </w:r>
      <w:r w:rsidR="003B76EB" w:rsidRPr="00200888">
        <w:rPr>
          <w:rFonts w:eastAsia="TimesNewRoman"/>
          <w:sz w:val="26"/>
          <w:szCs w:val="26"/>
        </w:rPr>
        <w:t>)</w:t>
      </w:r>
      <w:r w:rsidR="001F5AEC" w:rsidRPr="00200888">
        <w:rPr>
          <w:rFonts w:eastAsia="TimesNewRoman"/>
          <w:sz w:val="26"/>
          <w:szCs w:val="26"/>
        </w:rPr>
        <w:t xml:space="preserve"> mēnešu laikā no līguma noslēgšanas dienas, darbus veicot atsevišķos etapos, atbilstoši veicamo darbu specifikai un Pasūtītāja norādījumiem</w:t>
      </w:r>
      <w:r w:rsidR="00A24A2D" w:rsidRPr="00200888">
        <w:rPr>
          <w:sz w:val="26"/>
          <w:szCs w:val="26"/>
        </w:rPr>
        <w:t>.</w:t>
      </w:r>
    </w:p>
    <w:p w14:paraId="44E0FF5A" w14:textId="77777777" w:rsidR="0014375D" w:rsidRPr="00200888" w:rsidRDefault="0014375D" w:rsidP="0014375D">
      <w:pPr>
        <w:jc w:val="both"/>
        <w:rPr>
          <w:sz w:val="26"/>
          <w:szCs w:val="26"/>
        </w:rPr>
      </w:pPr>
      <w:r w:rsidRPr="00200888">
        <w:rPr>
          <w:sz w:val="26"/>
          <w:szCs w:val="26"/>
        </w:rPr>
        <w:t>2.3. Ja rodas nepieciešamība veikt papildus darbus, kas nav paredzēti līgumā, par to izpildes apjomu, laiku un samaksas kārtību, Puses iepriekš vienojas rakstveidā;</w:t>
      </w:r>
    </w:p>
    <w:p w14:paraId="06B10AD9" w14:textId="77777777" w:rsidR="0014375D" w:rsidRPr="00200888" w:rsidRDefault="0014375D" w:rsidP="0014375D">
      <w:pPr>
        <w:jc w:val="both"/>
        <w:rPr>
          <w:sz w:val="26"/>
          <w:szCs w:val="26"/>
        </w:rPr>
      </w:pPr>
      <w:r w:rsidRPr="00200888">
        <w:rPr>
          <w:sz w:val="26"/>
          <w:szCs w:val="26"/>
        </w:rPr>
        <w:t xml:space="preserve">2.4. Darbu izpildes termiņa kavējuma gadījumā Pasūtītājs ir tiesīgs ieturēt </w:t>
      </w:r>
      <w:r w:rsidR="003B651A" w:rsidRPr="00200888">
        <w:rPr>
          <w:sz w:val="26"/>
          <w:szCs w:val="26"/>
        </w:rPr>
        <w:t>0,</w:t>
      </w:r>
      <w:r w:rsidRPr="00200888">
        <w:rPr>
          <w:sz w:val="26"/>
          <w:szCs w:val="26"/>
        </w:rPr>
        <w:t>1% (</w:t>
      </w:r>
      <w:r w:rsidR="003B651A" w:rsidRPr="00200888">
        <w:rPr>
          <w:sz w:val="26"/>
          <w:szCs w:val="26"/>
        </w:rPr>
        <w:t xml:space="preserve">nulle komats </w:t>
      </w:r>
      <w:r w:rsidRPr="00200888">
        <w:rPr>
          <w:sz w:val="26"/>
          <w:szCs w:val="26"/>
        </w:rPr>
        <w:t xml:space="preserve">vienu procentu) no savlaicīgi neizpildīto darbu </w:t>
      </w:r>
      <w:r w:rsidR="00E84F12" w:rsidRPr="00200888">
        <w:rPr>
          <w:sz w:val="26"/>
          <w:szCs w:val="26"/>
        </w:rPr>
        <w:t>vērtīb</w:t>
      </w:r>
      <w:r w:rsidRPr="00200888">
        <w:rPr>
          <w:sz w:val="26"/>
          <w:szCs w:val="26"/>
        </w:rPr>
        <w:t xml:space="preserve">as par katru kavēto dienu, bet ne vairāk kā </w:t>
      </w:r>
      <w:r w:rsidR="003B651A" w:rsidRPr="00200888">
        <w:rPr>
          <w:sz w:val="26"/>
          <w:szCs w:val="26"/>
        </w:rPr>
        <w:t>1</w:t>
      </w:r>
      <w:r w:rsidRPr="00200888">
        <w:rPr>
          <w:sz w:val="26"/>
          <w:szCs w:val="26"/>
        </w:rPr>
        <w:t>0% (desmit procentus) no kopējās līguma summas.</w:t>
      </w:r>
    </w:p>
    <w:p w14:paraId="50F9D091" w14:textId="77777777" w:rsidR="0014375D" w:rsidRPr="00200888" w:rsidRDefault="0014375D" w:rsidP="0014375D">
      <w:pPr>
        <w:jc w:val="both"/>
        <w:rPr>
          <w:sz w:val="26"/>
          <w:szCs w:val="26"/>
        </w:rPr>
      </w:pPr>
    </w:p>
    <w:p w14:paraId="1AC32B30" w14:textId="77777777" w:rsidR="0014375D" w:rsidRPr="00200888" w:rsidRDefault="003525B2" w:rsidP="0014375D">
      <w:pPr>
        <w:jc w:val="both"/>
        <w:rPr>
          <w:b/>
          <w:sz w:val="26"/>
          <w:szCs w:val="26"/>
        </w:rPr>
      </w:pPr>
      <w:r w:rsidRPr="00200888">
        <w:rPr>
          <w:b/>
          <w:sz w:val="26"/>
          <w:szCs w:val="26"/>
        </w:rPr>
        <w:t>3. Norēķinu kārtība</w:t>
      </w:r>
    </w:p>
    <w:p w14:paraId="4C5C821D" w14:textId="6B6FC2F9" w:rsidR="00F3794A" w:rsidRPr="00200888" w:rsidRDefault="00F3794A" w:rsidP="0014375D">
      <w:pPr>
        <w:jc w:val="both"/>
        <w:rPr>
          <w:sz w:val="26"/>
          <w:szCs w:val="26"/>
        </w:rPr>
      </w:pPr>
      <w:r w:rsidRPr="00200888">
        <w:rPr>
          <w:sz w:val="26"/>
          <w:szCs w:val="26"/>
        </w:rPr>
        <w:t xml:space="preserve">3.1. </w:t>
      </w:r>
      <w:r w:rsidR="001F5AEC" w:rsidRPr="00200888">
        <w:rPr>
          <w:sz w:val="26"/>
          <w:szCs w:val="26"/>
        </w:rPr>
        <w:t xml:space="preserve">Kopējā </w:t>
      </w:r>
      <w:r w:rsidRPr="00200888">
        <w:rPr>
          <w:sz w:val="26"/>
          <w:szCs w:val="26"/>
        </w:rPr>
        <w:t xml:space="preserve">Līguma summa par līguma 1.1.punktā paredzēto darbu kvalitatīvu izpildi ir </w:t>
      </w:r>
      <w:r w:rsidR="00E5531C">
        <w:rPr>
          <w:b/>
          <w:sz w:val="26"/>
          <w:szCs w:val="26"/>
        </w:rPr>
        <w:t>_____________</w:t>
      </w:r>
      <w:r w:rsidR="00274A13" w:rsidRPr="00200888">
        <w:rPr>
          <w:b/>
          <w:sz w:val="26"/>
          <w:szCs w:val="26"/>
        </w:rPr>
        <w:t xml:space="preserve"> </w:t>
      </w:r>
      <w:r w:rsidR="006C5FB3" w:rsidRPr="00200888">
        <w:rPr>
          <w:b/>
          <w:sz w:val="26"/>
          <w:szCs w:val="26"/>
        </w:rPr>
        <w:t>EUR</w:t>
      </w:r>
      <w:r w:rsidR="00E84F12" w:rsidRPr="00200888">
        <w:rPr>
          <w:sz w:val="26"/>
          <w:szCs w:val="26"/>
        </w:rPr>
        <w:t xml:space="preserve"> </w:t>
      </w:r>
      <w:r w:rsidR="00E5531C">
        <w:rPr>
          <w:b/>
          <w:sz w:val="26"/>
          <w:szCs w:val="26"/>
        </w:rPr>
        <w:t>_____________</w:t>
      </w:r>
    </w:p>
    <w:p w14:paraId="13F87CC9" w14:textId="77777777" w:rsidR="0014375D" w:rsidRPr="00200888" w:rsidRDefault="0014375D" w:rsidP="0014375D">
      <w:pPr>
        <w:jc w:val="both"/>
        <w:rPr>
          <w:sz w:val="26"/>
          <w:szCs w:val="26"/>
        </w:rPr>
      </w:pPr>
      <w:r w:rsidRPr="00200888">
        <w:rPr>
          <w:sz w:val="26"/>
          <w:szCs w:val="26"/>
        </w:rPr>
        <w:t>3.</w:t>
      </w:r>
      <w:r w:rsidR="005F0AB8" w:rsidRPr="00200888">
        <w:rPr>
          <w:sz w:val="26"/>
          <w:szCs w:val="26"/>
        </w:rPr>
        <w:t>2</w:t>
      </w:r>
      <w:r w:rsidRPr="00200888">
        <w:rPr>
          <w:sz w:val="26"/>
          <w:szCs w:val="26"/>
        </w:rPr>
        <w:t xml:space="preserve">. Pasūtītājs </w:t>
      </w:r>
      <w:r w:rsidR="001F5AEC" w:rsidRPr="00200888">
        <w:rPr>
          <w:sz w:val="26"/>
          <w:szCs w:val="26"/>
        </w:rPr>
        <w:t xml:space="preserve">atsevišķā etapā (Līguma 2.2.punkts) </w:t>
      </w:r>
      <w:r w:rsidRPr="00200888">
        <w:rPr>
          <w:sz w:val="26"/>
          <w:szCs w:val="26"/>
        </w:rPr>
        <w:t xml:space="preserve">faktiski izpildītos darbus apmaksā </w:t>
      </w:r>
      <w:r w:rsidR="00032CB9" w:rsidRPr="00200888">
        <w:rPr>
          <w:sz w:val="26"/>
          <w:szCs w:val="26"/>
        </w:rPr>
        <w:t>15 (piecpadsmit)</w:t>
      </w:r>
      <w:r w:rsidR="001F5AEC" w:rsidRPr="00200888">
        <w:rPr>
          <w:sz w:val="26"/>
          <w:szCs w:val="26"/>
        </w:rPr>
        <w:t xml:space="preserve"> </w:t>
      </w:r>
      <w:r w:rsidRPr="00200888">
        <w:rPr>
          <w:sz w:val="26"/>
          <w:szCs w:val="26"/>
        </w:rPr>
        <w:t xml:space="preserve">dienu laikā pēc </w:t>
      </w:r>
      <w:r w:rsidR="001F5AEC" w:rsidRPr="00200888">
        <w:rPr>
          <w:sz w:val="26"/>
          <w:szCs w:val="26"/>
        </w:rPr>
        <w:t xml:space="preserve">attiecīgā </w:t>
      </w:r>
      <w:r w:rsidRPr="00200888">
        <w:rPr>
          <w:sz w:val="26"/>
          <w:szCs w:val="26"/>
        </w:rPr>
        <w:t xml:space="preserve">darbu </w:t>
      </w:r>
      <w:r w:rsidR="00130925" w:rsidRPr="00200888">
        <w:rPr>
          <w:sz w:val="26"/>
          <w:szCs w:val="26"/>
        </w:rPr>
        <w:t>pieņemšanas-</w:t>
      </w:r>
      <w:r w:rsidRPr="00200888">
        <w:rPr>
          <w:sz w:val="26"/>
          <w:szCs w:val="26"/>
        </w:rPr>
        <w:t>nodošanas akt</w:t>
      </w:r>
      <w:r w:rsidR="001F5AEC" w:rsidRPr="00200888">
        <w:rPr>
          <w:sz w:val="26"/>
          <w:szCs w:val="26"/>
        </w:rPr>
        <w:t>a</w:t>
      </w:r>
      <w:r w:rsidRPr="00200888">
        <w:rPr>
          <w:sz w:val="26"/>
          <w:szCs w:val="26"/>
        </w:rPr>
        <w:t xml:space="preserve"> parakstīšanas un Izpildītāja rēķina saņemšanas</w:t>
      </w:r>
      <w:r w:rsidR="001F5AEC" w:rsidRPr="00200888">
        <w:rPr>
          <w:sz w:val="26"/>
          <w:szCs w:val="26"/>
        </w:rPr>
        <w:t>, vadoties pēc Izpildītāja piedāvājumā (Līguma 2.pielikums) norādītajiem vienību izcenojumiem</w:t>
      </w:r>
      <w:r w:rsidRPr="00200888">
        <w:rPr>
          <w:sz w:val="26"/>
          <w:szCs w:val="26"/>
        </w:rPr>
        <w:t>.</w:t>
      </w:r>
    </w:p>
    <w:p w14:paraId="3ED7F43A" w14:textId="77777777" w:rsidR="006E242A" w:rsidRPr="00200888" w:rsidRDefault="006E242A" w:rsidP="0014375D">
      <w:pPr>
        <w:jc w:val="both"/>
        <w:rPr>
          <w:sz w:val="26"/>
          <w:szCs w:val="26"/>
        </w:rPr>
      </w:pPr>
      <w:r w:rsidRPr="00200888">
        <w:rPr>
          <w:sz w:val="26"/>
          <w:szCs w:val="26"/>
        </w:rPr>
        <w:lastRenderedPageBreak/>
        <w:t>3.3. Ja Līguma izpildes gaitā atbilstoši situācijai Objektā un Pasūtītāja nepieciešamībai konstatēts, ka nepieciešamas tādas darbu apjomu izmaiņas, kuru rezultātā palielinās kopējā Līguma summa (3.1.punkts), tās tiek noformētas rakstveidā, kā vienošanās pie Līguma.</w:t>
      </w:r>
    </w:p>
    <w:p w14:paraId="7DC11A4D" w14:textId="77777777" w:rsidR="0014375D" w:rsidRPr="00200888" w:rsidRDefault="0014375D" w:rsidP="0014375D">
      <w:pPr>
        <w:jc w:val="both"/>
        <w:rPr>
          <w:sz w:val="26"/>
          <w:szCs w:val="26"/>
        </w:rPr>
      </w:pPr>
      <w:r w:rsidRPr="00200888">
        <w:rPr>
          <w:sz w:val="26"/>
          <w:szCs w:val="26"/>
        </w:rPr>
        <w:t>3.</w:t>
      </w:r>
      <w:r w:rsidR="006E242A" w:rsidRPr="00200888">
        <w:rPr>
          <w:sz w:val="26"/>
          <w:szCs w:val="26"/>
        </w:rPr>
        <w:t>4</w:t>
      </w:r>
      <w:r w:rsidRPr="00200888">
        <w:rPr>
          <w:sz w:val="26"/>
          <w:szCs w:val="26"/>
        </w:rPr>
        <w:t xml:space="preserve">. Maksājuma termiņa neievērošanas gadījumā Pasūtītājs maksā Izpildītājam </w:t>
      </w:r>
      <w:r w:rsidR="006E242A" w:rsidRPr="00200888">
        <w:rPr>
          <w:sz w:val="26"/>
          <w:szCs w:val="26"/>
        </w:rPr>
        <w:t>no</w:t>
      </w:r>
      <w:r w:rsidRPr="00200888">
        <w:rPr>
          <w:sz w:val="26"/>
          <w:szCs w:val="26"/>
        </w:rPr>
        <w:t xml:space="preserve">kavējuma procentus </w:t>
      </w:r>
      <w:r w:rsidR="003B651A" w:rsidRPr="00200888">
        <w:rPr>
          <w:sz w:val="26"/>
          <w:szCs w:val="26"/>
        </w:rPr>
        <w:t>–</w:t>
      </w:r>
      <w:r w:rsidRPr="00200888">
        <w:rPr>
          <w:sz w:val="26"/>
          <w:szCs w:val="26"/>
        </w:rPr>
        <w:t xml:space="preserve"> </w:t>
      </w:r>
      <w:r w:rsidR="003B651A" w:rsidRPr="00200888">
        <w:rPr>
          <w:sz w:val="26"/>
          <w:szCs w:val="26"/>
        </w:rPr>
        <w:t>0,</w:t>
      </w:r>
      <w:r w:rsidRPr="00200888">
        <w:rPr>
          <w:sz w:val="26"/>
          <w:szCs w:val="26"/>
        </w:rPr>
        <w:t>1% (</w:t>
      </w:r>
      <w:r w:rsidR="003B651A" w:rsidRPr="00200888">
        <w:rPr>
          <w:sz w:val="26"/>
          <w:szCs w:val="26"/>
        </w:rPr>
        <w:t xml:space="preserve">nulle komats </w:t>
      </w:r>
      <w:r w:rsidRPr="00200888">
        <w:rPr>
          <w:sz w:val="26"/>
          <w:szCs w:val="26"/>
        </w:rPr>
        <w:t xml:space="preserve">vienu procentu) no līguma summas par katru nokavēto dienu, bet ne vairāk kā </w:t>
      </w:r>
      <w:r w:rsidR="003B651A" w:rsidRPr="00200888">
        <w:rPr>
          <w:sz w:val="26"/>
          <w:szCs w:val="26"/>
        </w:rPr>
        <w:t>1</w:t>
      </w:r>
      <w:r w:rsidRPr="00200888">
        <w:rPr>
          <w:sz w:val="26"/>
          <w:szCs w:val="26"/>
        </w:rPr>
        <w:t>0% (desmit procentus) no kopējās līguma summas.</w:t>
      </w:r>
    </w:p>
    <w:p w14:paraId="741AF5E1" w14:textId="77777777" w:rsidR="001F5AEC" w:rsidRPr="00200888" w:rsidRDefault="001F5AEC" w:rsidP="006E242A">
      <w:pPr>
        <w:numPr>
          <w:ilvl w:val="1"/>
          <w:numId w:val="3"/>
        </w:numPr>
        <w:ind w:left="709"/>
        <w:jc w:val="both"/>
        <w:rPr>
          <w:sz w:val="26"/>
          <w:szCs w:val="26"/>
        </w:rPr>
      </w:pPr>
      <w:r w:rsidRPr="00200888">
        <w:rPr>
          <w:sz w:val="26"/>
          <w:szCs w:val="26"/>
        </w:rPr>
        <w:t>Rēķina sagatavošana un iesniegšanas kārtība:</w:t>
      </w:r>
    </w:p>
    <w:p w14:paraId="4957A6F5" w14:textId="77777777" w:rsidR="001F5AEC" w:rsidRPr="00200888" w:rsidRDefault="001F5AEC" w:rsidP="006E242A">
      <w:pPr>
        <w:pStyle w:val="Sarakstarindkopa"/>
        <w:numPr>
          <w:ilvl w:val="2"/>
          <w:numId w:val="3"/>
        </w:numPr>
        <w:tabs>
          <w:tab w:val="num" w:pos="709"/>
        </w:tabs>
        <w:suppressAutoHyphens w:val="0"/>
        <w:ind w:left="709"/>
        <w:jc w:val="both"/>
        <w:rPr>
          <w:sz w:val="26"/>
          <w:szCs w:val="26"/>
        </w:rPr>
      </w:pPr>
      <w:r w:rsidRPr="00200888">
        <w:rPr>
          <w:sz w:val="26"/>
          <w:szCs w:val="26"/>
        </w:rPr>
        <w:t xml:space="preserve">Izpildītājs sagatavo grāmatvedības attaisnojuma dokumentu – rēķinu elektroniskā formātā (turpmāk - elektronisks rēķins), atbilstoši Rīgas pilsētas pašvaldības portālā </w:t>
      </w:r>
      <w:hyperlink r:id="rId7" w:history="1">
        <w:r w:rsidRPr="00200888">
          <w:rPr>
            <w:rStyle w:val="Hipersaite"/>
            <w:color w:val="auto"/>
            <w:sz w:val="26"/>
            <w:szCs w:val="26"/>
          </w:rPr>
          <w:t>www.eriga.lv</w:t>
        </w:r>
      </w:hyperlink>
      <w:r w:rsidRPr="00200888">
        <w:rPr>
          <w:sz w:val="26"/>
          <w:szCs w:val="26"/>
        </w:rPr>
        <w:t>, sadaļā „Rēķinu iesniegšana” norādītajai informācijai par elektroniskā rēķina formātu;</w:t>
      </w:r>
    </w:p>
    <w:p w14:paraId="42ACE656" w14:textId="77777777" w:rsidR="001F5AEC" w:rsidRPr="00200888" w:rsidRDefault="001F5AEC" w:rsidP="006E242A">
      <w:pPr>
        <w:pStyle w:val="Sarakstarindkopa"/>
        <w:numPr>
          <w:ilvl w:val="2"/>
          <w:numId w:val="3"/>
        </w:numPr>
        <w:tabs>
          <w:tab w:val="num" w:pos="709"/>
        </w:tabs>
        <w:suppressAutoHyphens w:val="0"/>
        <w:ind w:left="709" w:hanging="709"/>
        <w:jc w:val="both"/>
        <w:rPr>
          <w:sz w:val="26"/>
          <w:szCs w:val="26"/>
        </w:rPr>
      </w:pPr>
      <w:r w:rsidRPr="00200888">
        <w:rPr>
          <w:sz w:val="26"/>
          <w:szCs w:val="26"/>
        </w:rPr>
        <w:t>elektroniskos rēķinus apmaksai Izpildītājs iesniedz Pasūtītājam, izvēloties  vienu no sekojošiem rēķina piegādes kanāliem:</w:t>
      </w:r>
    </w:p>
    <w:p w14:paraId="7E0D4934" w14:textId="77777777" w:rsidR="001F5AEC" w:rsidRPr="00200888" w:rsidRDefault="001F5AEC" w:rsidP="001F5AEC">
      <w:pPr>
        <w:tabs>
          <w:tab w:val="left" w:pos="-1985"/>
        </w:tabs>
        <w:ind w:left="993" w:right="12" w:hanging="284"/>
        <w:jc w:val="both"/>
        <w:rPr>
          <w:sz w:val="26"/>
          <w:szCs w:val="26"/>
        </w:rPr>
      </w:pPr>
      <w:r w:rsidRPr="00200888">
        <w:rPr>
          <w:sz w:val="26"/>
          <w:szCs w:val="26"/>
        </w:rPr>
        <w:t>-</w:t>
      </w:r>
      <w:r w:rsidRPr="00200888">
        <w:rPr>
          <w:sz w:val="26"/>
          <w:szCs w:val="26"/>
        </w:rPr>
        <w:tab/>
        <w:t>izveido programmatūru datu apmaiņai starp Izpildītāja norēķinu sistēmu un pašvaldības vienoto informācijas sistēmu (WEB API);</w:t>
      </w:r>
    </w:p>
    <w:p w14:paraId="5EBE5988" w14:textId="77777777" w:rsidR="001F5AEC" w:rsidRPr="00200888" w:rsidRDefault="001F5AEC" w:rsidP="001F5AEC">
      <w:pPr>
        <w:pStyle w:val="Sarakstarindkopa"/>
        <w:tabs>
          <w:tab w:val="left" w:pos="-1985"/>
        </w:tabs>
        <w:ind w:left="993" w:right="12" w:hanging="284"/>
        <w:jc w:val="both"/>
        <w:rPr>
          <w:sz w:val="26"/>
          <w:szCs w:val="26"/>
        </w:rPr>
      </w:pPr>
      <w:r w:rsidRPr="00200888">
        <w:rPr>
          <w:sz w:val="26"/>
          <w:szCs w:val="26"/>
        </w:rPr>
        <w:t>-</w:t>
      </w:r>
      <w:r w:rsidRPr="00200888">
        <w:rPr>
          <w:sz w:val="26"/>
          <w:szCs w:val="26"/>
        </w:rPr>
        <w:tab/>
        <w:t xml:space="preserve">augšupielādē rēķinu failus portālā </w:t>
      </w:r>
      <w:hyperlink r:id="rId8" w:history="1">
        <w:r w:rsidRPr="00200888">
          <w:rPr>
            <w:rStyle w:val="Hipersaite"/>
            <w:color w:val="auto"/>
            <w:sz w:val="26"/>
            <w:szCs w:val="26"/>
          </w:rPr>
          <w:t>www.eriga.lv</w:t>
        </w:r>
      </w:hyperlink>
      <w:r w:rsidRPr="00200888">
        <w:rPr>
          <w:sz w:val="26"/>
          <w:szCs w:val="26"/>
        </w:rPr>
        <w:t xml:space="preserve">, atbilstoši portālā </w:t>
      </w:r>
      <w:hyperlink r:id="rId9" w:history="1">
        <w:r w:rsidRPr="00200888">
          <w:rPr>
            <w:rStyle w:val="Hipersaite"/>
            <w:color w:val="auto"/>
            <w:sz w:val="26"/>
            <w:szCs w:val="26"/>
          </w:rPr>
          <w:t>www.eriga.lv</w:t>
        </w:r>
      </w:hyperlink>
      <w:r w:rsidRPr="00200888">
        <w:rPr>
          <w:sz w:val="26"/>
          <w:szCs w:val="26"/>
        </w:rPr>
        <w:t>, sadaļā „Rēķinu iesniegšana” norādītajai informācijai par failu augšupielādi XML formātā;</w:t>
      </w:r>
    </w:p>
    <w:p w14:paraId="477DAA2C" w14:textId="77777777" w:rsidR="001F5AEC" w:rsidRPr="00200888" w:rsidRDefault="001F5AEC" w:rsidP="001F5AEC">
      <w:pPr>
        <w:pStyle w:val="Sarakstarindkopa"/>
        <w:tabs>
          <w:tab w:val="left" w:pos="-1985"/>
        </w:tabs>
        <w:ind w:left="993" w:right="12" w:hanging="284"/>
        <w:jc w:val="both"/>
        <w:rPr>
          <w:sz w:val="26"/>
          <w:szCs w:val="26"/>
        </w:rPr>
      </w:pPr>
      <w:r w:rsidRPr="00200888">
        <w:rPr>
          <w:sz w:val="26"/>
          <w:szCs w:val="26"/>
        </w:rPr>
        <w:t>-</w:t>
      </w:r>
      <w:r w:rsidRPr="00200888">
        <w:rPr>
          <w:sz w:val="26"/>
          <w:szCs w:val="26"/>
        </w:rPr>
        <w:tab/>
        <w:t>izmanto manuālu rēķina informācijas ievades Web formu  portālā http://www.eriga.lv, sadaļā „Rēķinu iesniegšana”.</w:t>
      </w:r>
    </w:p>
    <w:p w14:paraId="3AF625D0"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Līgumā noteiktā kārtībā iesniegts elektronisks rēķins nodrošina Pusēm elektroniskā rēķina izcelsmes autentiskumu un satura integritāti;</w:t>
      </w:r>
    </w:p>
    <w:p w14:paraId="10156F83"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 xml:space="preserve">Puses vienojas, ka elektroniskā rēķina apmaksas termiņš ir </w:t>
      </w:r>
      <w:r w:rsidR="00032CB9" w:rsidRPr="00200888">
        <w:rPr>
          <w:sz w:val="26"/>
          <w:szCs w:val="26"/>
        </w:rPr>
        <w:t>15</w:t>
      </w:r>
      <w:r w:rsidR="006C5FB3" w:rsidRPr="00200888">
        <w:rPr>
          <w:sz w:val="26"/>
          <w:szCs w:val="26"/>
        </w:rPr>
        <w:t xml:space="preserve"> (</w:t>
      </w:r>
      <w:r w:rsidR="00032CB9" w:rsidRPr="00200888">
        <w:rPr>
          <w:sz w:val="26"/>
          <w:szCs w:val="26"/>
        </w:rPr>
        <w:t>piecpa</w:t>
      </w:r>
      <w:r w:rsidR="006C5FB3" w:rsidRPr="00200888">
        <w:rPr>
          <w:sz w:val="26"/>
          <w:szCs w:val="26"/>
        </w:rPr>
        <w:t>dsmit)</w:t>
      </w:r>
      <w:r w:rsidRPr="00200888">
        <w:rPr>
          <w:sz w:val="26"/>
          <w:szCs w:val="26"/>
        </w:rPr>
        <w:t xml:space="preserve"> dienu laikā no dienas, kad Izpildītājs iesniedzis Pasūtītājam elektronisku rēķinu, atbilstoši portāla </w:t>
      </w:r>
      <w:hyperlink r:id="rId10" w:history="1">
        <w:r w:rsidRPr="00200888">
          <w:rPr>
            <w:rStyle w:val="Hipersaite"/>
            <w:color w:val="auto"/>
            <w:sz w:val="26"/>
            <w:szCs w:val="26"/>
          </w:rPr>
          <w:t>www.eriga.lv</w:t>
        </w:r>
      </w:hyperlink>
      <w:r w:rsidRPr="00200888">
        <w:rPr>
          <w:sz w:val="26"/>
          <w:szCs w:val="26"/>
        </w:rPr>
        <w:t xml:space="preserve"> sadaļā „Rēķinu iesniegšana” norādītajai informācijai par elektroniskā rēķina formātu;</w:t>
      </w:r>
    </w:p>
    <w:p w14:paraId="2163AAFD"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 xml:space="preserve">Puses vienojas, ka elektroniskā rēķina apmaksas termiņu skaita no dienas, kad Izpildītājs, atbilstoši pašvaldības portālā </w:t>
      </w:r>
      <w:hyperlink r:id="rId11" w:history="1">
        <w:r w:rsidRPr="00200888">
          <w:rPr>
            <w:rStyle w:val="Hipersaite"/>
            <w:color w:val="auto"/>
            <w:sz w:val="26"/>
            <w:szCs w:val="26"/>
          </w:rPr>
          <w:t>www.eriga.lv</w:t>
        </w:r>
      </w:hyperlink>
      <w:r w:rsidRPr="00200888">
        <w:rPr>
          <w:sz w:val="26"/>
          <w:szCs w:val="26"/>
        </w:rPr>
        <w:t>, sadaļā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w:t>
      </w:r>
    </w:p>
    <w:p w14:paraId="07A380CF"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 xml:space="preserve">Izpildītājam  ir pienākums pašvaldības portālā </w:t>
      </w:r>
      <w:hyperlink r:id="rId12" w:history="1">
        <w:r w:rsidRPr="00200888">
          <w:rPr>
            <w:rStyle w:val="Hipersaite"/>
            <w:color w:val="auto"/>
            <w:sz w:val="26"/>
            <w:szCs w:val="26"/>
          </w:rPr>
          <w:t>www.eriga.lv</w:t>
        </w:r>
      </w:hyperlink>
      <w:r w:rsidRPr="00200888">
        <w:rPr>
          <w:sz w:val="26"/>
          <w:szCs w:val="26"/>
        </w:rPr>
        <w:t xml:space="preserve">  sekot līdzi iesniegtā elektroniskā rēķina apstrādes statusam;</w:t>
      </w:r>
    </w:p>
    <w:p w14:paraId="269130F6"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2B1003D7" w14:textId="77777777" w:rsidR="0014375D" w:rsidRPr="00200888" w:rsidRDefault="0014375D" w:rsidP="0014375D">
      <w:pPr>
        <w:jc w:val="both"/>
        <w:rPr>
          <w:sz w:val="26"/>
          <w:szCs w:val="26"/>
        </w:rPr>
      </w:pPr>
      <w:r w:rsidRPr="00200888">
        <w:rPr>
          <w:sz w:val="26"/>
          <w:szCs w:val="26"/>
        </w:rPr>
        <w:t xml:space="preserve"> </w:t>
      </w:r>
    </w:p>
    <w:p w14:paraId="20702AF8" w14:textId="77777777" w:rsidR="0014375D" w:rsidRPr="00200888" w:rsidRDefault="0014375D" w:rsidP="00DC23D3">
      <w:pPr>
        <w:keepNext/>
        <w:jc w:val="both"/>
        <w:rPr>
          <w:b/>
          <w:sz w:val="26"/>
          <w:szCs w:val="26"/>
        </w:rPr>
      </w:pPr>
      <w:r w:rsidRPr="00200888">
        <w:rPr>
          <w:b/>
          <w:sz w:val="26"/>
          <w:szCs w:val="26"/>
        </w:rPr>
        <w:t>4. Pasūtītāja pienākumi</w:t>
      </w:r>
    </w:p>
    <w:p w14:paraId="0A2D3A19" w14:textId="77777777" w:rsidR="0014375D" w:rsidRPr="00200888" w:rsidRDefault="0014375D" w:rsidP="0025415D">
      <w:pPr>
        <w:jc w:val="both"/>
        <w:rPr>
          <w:sz w:val="26"/>
          <w:szCs w:val="26"/>
        </w:rPr>
      </w:pPr>
      <w:r w:rsidRPr="00200888">
        <w:rPr>
          <w:sz w:val="26"/>
          <w:szCs w:val="26"/>
        </w:rPr>
        <w:t xml:space="preserve">4.1. Pasūtītājs </w:t>
      </w:r>
      <w:r w:rsidR="00EE4A02" w:rsidRPr="00200888">
        <w:rPr>
          <w:sz w:val="26"/>
          <w:szCs w:val="26"/>
        </w:rPr>
        <w:t xml:space="preserve">sniedz norādījumus </w:t>
      </w:r>
      <w:r w:rsidR="00D268C5" w:rsidRPr="00200888">
        <w:rPr>
          <w:sz w:val="26"/>
          <w:szCs w:val="26"/>
        </w:rPr>
        <w:t xml:space="preserve">Izpildītāja darbiniekiem </w:t>
      </w:r>
      <w:r w:rsidR="00EE4A02" w:rsidRPr="00200888">
        <w:rPr>
          <w:sz w:val="26"/>
          <w:szCs w:val="26"/>
        </w:rPr>
        <w:t xml:space="preserve">par mehānisko </w:t>
      </w:r>
      <w:r w:rsidR="0025415D" w:rsidRPr="00200888">
        <w:rPr>
          <w:sz w:val="26"/>
          <w:szCs w:val="26"/>
        </w:rPr>
        <w:t>transporta līdzekļu izmantošanu</w:t>
      </w:r>
      <w:r w:rsidR="00EE4A02" w:rsidRPr="00200888">
        <w:rPr>
          <w:sz w:val="26"/>
          <w:szCs w:val="26"/>
        </w:rPr>
        <w:t xml:space="preserve"> tādā veidā, lai netiktu bojāts objekta ceļa segums.</w:t>
      </w:r>
      <w:r w:rsidRPr="00200888">
        <w:rPr>
          <w:sz w:val="26"/>
          <w:szCs w:val="26"/>
        </w:rPr>
        <w:t xml:space="preserve"> Gadījumā, ja Izpildītāja darbinieki neievēro Pasūtītāja </w:t>
      </w:r>
      <w:r w:rsidR="00EE4A02" w:rsidRPr="00200888">
        <w:rPr>
          <w:sz w:val="26"/>
          <w:szCs w:val="26"/>
        </w:rPr>
        <w:t xml:space="preserve">norādījumus, </w:t>
      </w:r>
      <w:r w:rsidRPr="00200888">
        <w:rPr>
          <w:sz w:val="26"/>
          <w:szCs w:val="26"/>
        </w:rPr>
        <w:t xml:space="preserve">atbildību par to </w:t>
      </w:r>
      <w:r w:rsidR="002B5D0A" w:rsidRPr="00200888">
        <w:rPr>
          <w:sz w:val="26"/>
          <w:szCs w:val="26"/>
        </w:rPr>
        <w:t>uzņema</w:t>
      </w:r>
      <w:r w:rsidRPr="00200888">
        <w:rPr>
          <w:sz w:val="26"/>
          <w:szCs w:val="26"/>
        </w:rPr>
        <w:t>s Izpildītājs.</w:t>
      </w:r>
    </w:p>
    <w:p w14:paraId="041A87EF" w14:textId="77777777" w:rsidR="003525B2" w:rsidRPr="00200888" w:rsidRDefault="003525B2" w:rsidP="0025415D">
      <w:pPr>
        <w:jc w:val="both"/>
        <w:rPr>
          <w:sz w:val="26"/>
          <w:szCs w:val="26"/>
        </w:rPr>
      </w:pPr>
      <w:r w:rsidRPr="00200888">
        <w:rPr>
          <w:sz w:val="26"/>
          <w:szCs w:val="26"/>
        </w:rPr>
        <w:lastRenderedPageBreak/>
        <w:t>4.2. Pasūtītājs sniedz norādījumus Izpildītāja</w:t>
      </w:r>
      <w:r w:rsidR="00E84F12" w:rsidRPr="00200888">
        <w:rPr>
          <w:sz w:val="26"/>
          <w:szCs w:val="26"/>
        </w:rPr>
        <w:t>m un tā</w:t>
      </w:r>
      <w:r w:rsidRPr="00200888">
        <w:rPr>
          <w:sz w:val="26"/>
          <w:szCs w:val="26"/>
        </w:rPr>
        <w:t xml:space="preserve"> darbiniekiem par 1.1.punktā paredzēto Darbu izpildi.</w:t>
      </w:r>
    </w:p>
    <w:p w14:paraId="08DD8DCE" w14:textId="77777777" w:rsidR="0014375D" w:rsidRPr="00200888" w:rsidRDefault="0014375D" w:rsidP="0014375D">
      <w:pPr>
        <w:jc w:val="both"/>
        <w:rPr>
          <w:sz w:val="26"/>
          <w:szCs w:val="26"/>
        </w:rPr>
      </w:pPr>
    </w:p>
    <w:p w14:paraId="3695D13B" w14:textId="77777777" w:rsidR="0014375D" w:rsidRPr="00200888" w:rsidRDefault="0014375D" w:rsidP="007B6BD1">
      <w:pPr>
        <w:keepNext/>
        <w:jc w:val="both"/>
        <w:rPr>
          <w:b/>
          <w:sz w:val="26"/>
          <w:szCs w:val="26"/>
        </w:rPr>
      </w:pPr>
      <w:r w:rsidRPr="00200888">
        <w:rPr>
          <w:b/>
          <w:sz w:val="26"/>
          <w:szCs w:val="26"/>
        </w:rPr>
        <w:t>5. Iz</w:t>
      </w:r>
      <w:r w:rsidR="003525B2" w:rsidRPr="00200888">
        <w:rPr>
          <w:b/>
          <w:sz w:val="26"/>
          <w:szCs w:val="26"/>
        </w:rPr>
        <w:t>pildītāja tiesības un pienākumi</w:t>
      </w:r>
    </w:p>
    <w:p w14:paraId="2C88A385" w14:textId="77777777" w:rsidR="0014375D" w:rsidRPr="00200888" w:rsidRDefault="0014375D" w:rsidP="0014375D">
      <w:pPr>
        <w:jc w:val="both"/>
        <w:rPr>
          <w:sz w:val="26"/>
          <w:szCs w:val="26"/>
        </w:rPr>
      </w:pPr>
      <w:r w:rsidRPr="00200888">
        <w:rPr>
          <w:sz w:val="26"/>
          <w:szCs w:val="26"/>
        </w:rPr>
        <w:t xml:space="preserve">5.1. Izpildītāja pienākums darbu izpildes gaitā ir ievērot </w:t>
      </w:r>
      <w:r w:rsidR="00242B46" w:rsidRPr="00200888">
        <w:rPr>
          <w:sz w:val="26"/>
          <w:szCs w:val="26"/>
        </w:rPr>
        <w:t>Pasūtītāja norādījumus</w:t>
      </w:r>
      <w:r w:rsidR="003525B2" w:rsidRPr="00200888">
        <w:rPr>
          <w:sz w:val="26"/>
          <w:szCs w:val="26"/>
        </w:rPr>
        <w:t xml:space="preserve"> </w:t>
      </w:r>
      <w:r w:rsidRPr="00200888">
        <w:rPr>
          <w:sz w:val="26"/>
          <w:szCs w:val="26"/>
        </w:rPr>
        <w:t>un nodrošināt darba drošības prasību izpildi</w:t>
      </w:r>
      <w:r w:rsidR="00242B46" w:rsidRPr="00200888">
        <w:rPr>
          <w:sz w:val="26"/>
          <w:szCs w:val="26"/>
        </w:rPr>
        <w:t xml:space="preserve">, kā arī ievērot vispārējās dabas aizsardzības prasības </w:t>
      </w:r>
      <w:r w:rsidRPr="00200888">
        <w:rPr>
          <w:sz w:val="26"/>
          <w:szCs w:val="26"/>
        </w:rPr>
        <w:t>saistībā ar izpildāmiem darbiem.</w:t>
      </w:r>
    </w:p>
    <w:p w14:paraId="10F5EC0D" w14:textId="703AA996" w:rsidR="00ED7EC6" w:rsidRPr="00BD470D" w:rsidRDefault="00ED7EC6" w:rsidP="0014375D">
      <w:pPr>
        <w:jc w:val="both"/>
        <w:rPr>
          <w:sz w:val="26"/>
          <w:szCs w:val="26"/>
        </w:rPr>
      </w:pPr>
      <w:r w:rsidRPr="00200888">
        <w:rPr>
          <w:sz w:val="26"/>
          <w:szCs w:val="26"/>
        </w:rPr>
        <w:t xml:space="preserve">5.2. Izpildītājs nodrošina, ka tā piesaistītais </w:t>
      </w:r>
      <w:bookmarkStart w:id="0" w:name="_Hlk129954902"/>
      <w:r w:rsidRPr="00200888">
        <w:rPr>
          <w:sz w:val="26"/>
          <w:szCs w:val="26"/>
        </w:rPr>
        <w:t>kokkopi</w:t>
      </w:r>
      <w:r w:rsidR="003525B2" w:rsidRPr="00200888">
        <w:rPr>
          <w:sz w:val="26"/>
          <w:szCs w:val="26"/>
        </w:rPr>
        <w:t>s</w:t>
      </w:r>
      <w:r w:rsidRPr="00200888">
        <w:rPr>
          <w:sz w:val="26"/>
          <w:szCs w:val="26"/>
        </w:rPr>
        <w:t>-arborist</w:t>
      </w:r>
      <w:r w:rsidR="003525B2" w:rsidRPr="00200888">
        <w:rPr>
          <w:sz w:val="26"/>
          <w:szCs w:val="26"/>
        </w:rPr>
        <w:t>s atrodas Objektā un uzrauga darbus visā Darbu veikšanas laikā</w:t>
      </w:r>
      <w:bookmarkEnd w:id="0"/>
      <w:r w:rsidR="003525B2" w:rsidRPr="00200888">
        <w:rPr>
          <w:sz w:val="26"/>
          <w:szCs w:val="26"/>
        </w:rPr>
        <w:t xml:space="preserve"> (</w:t>
      </w:r>
      <w:r w:rsidR="00BD470D">
        <w:rPr>
          <w:sz w:val="26"/>
          <w:szCs w:val="26"/>
        </w:rPr>
        <w:t xml:space="preserve">tai skaitā </w:t>
      </w:r>
      <w:r w:rsidR="003525B2" w:rsidRPr="00BD470D">
        <w:rPr>
          <w:sz w:val="26"/>
          <w:szCs w:val="26"/>
        </w:rPr>
        <w:t>zaru apzāģēšan</w:t>
      </w:r>
      <w:r w:rsidR="00BD470D" w:rsidRPr="00BD470D">
        <w:rPr>
          <w:sz w:val="26"/>
          <w:szCs w:val="26"/>
        </w:rPr>
        <w:t>a</w:t>
      </w:r>
      <w:r w:rsidR="003525B2" w:rsidRPr="00BD470D">
        <w:rPr>
          <w:sz w:val="26"/>
          <w:szCs w:val="26"/>
        </w:rPr>
        <w:t xml:space="preserve">, </w:t>
      </w:r>
      <w:r w:rsidR="00E82539" w:rsidRPr="00BD470D">
        <w:rPr>
          <w:sz w:val="26"/>
          <w:szCs w:val="26"/>
        </w:rPr>
        <w:t xml:space="preserve">nepieciešamības gadījumā – </w:t>
      </w:r>
      <w:r w:rsidR="003525B2" w:rsidRPr="00BD470D">
        <w:rPr>
          <w:sz w:val="26"/>
          <w:szCs w:val="26"/>
        </w:rPr>
        <w:t>koku rētu apstrāde</w:t>
      </w:r>
      <w:r w:rsidR="004B7BE5" w:rsidRPr="00BD470D">
        <w:rPr>
          <w:sz w:val="26"/>
          <w:szCs w:val="26"/>
        </w:rPr>
        <w:t>, bojāto koku zāģēšana</w:t>
      </w:r>
      <w:r w:rsidR="000A03F9" w:rsidRPr="00BD470D">
        <w:rPr>
          <w:sz w:val="26"/>
          <w:szCs w:val="26"/>
        </w:rPr>
        <w:t xml:space="preserve">, </w:t>
      </w:r>
      <w:r w:rsidR="00881BDD" w:rsidRPr="00BD470D">
        <w:rPr>
          <w:sz w:val="26"/>
          <w:szCs w:val="26"/>
        </w:rPr>
        <w:t>celmu likvidēšan</w:t>
      </w:r>
      <w:r w:rsidR="00BD470D" w:rsidRPr="00BD470D">
        <w:rPr>
          <w:sz w:val="26"/>
          <w:szCs w:val="26"/>
        </w:rPr>
        <w:t>a</w:t>
      </w:r>
      <w:r w:rsidR="00881BDD" w:rsidRPr="00BD470D">
        <w:rPr>
          <w:sz w:val="26"/>
          <w:szCs w:val="26"/>
        </w:rPr>
        <w:t xml:space="preserve">, celmu un </w:t>
      </w:r>
      <w:r w:rsidR="003525B2" w:rsidRPr="00BD470D">
        <w:rPr>
          <w:sz w:val="26"/>
          <w:szCs w:val="26"/>
        </w:rPr>
        <w:t xml:space="preserve">zaru </w:t>
      </w:r>
      <w:r w:rsidR="00594708" w:rsidRPr="00BD470D">
        <w:rPr>
          <w:sz w:val="26"/>
          <w:szCs w:val="26"/>
        </w:rPr>
        <w:t>savākšan</w:t>
      </w:r>
      <w:r w:rsidR="00BD470D" w:rsidRPr="00BD470D">
        <w:rPr>
          <w:sz w:val="26"/>
          <w:szCs w:val="26"/>
        </w:rPr>
        <w:t>a</w:t>
      </w:r>
      <w:r w:rsidR="00594708" w:rsidRPr="00BD470D">
        <w:rPr>
          <w:sz w:val="26"/>
          <w:szCs w:val="26"/>
        </w:rPr>
        <w:t xml:space="preserve"> un izvešanu, un teritorijas sakopšan</w:t>
      </w:r>
      <w:r w:rsidR="00BD470D" w:rsidRPr="00BD470D">
        <w:rPr>
          <w:sz w:val="26"/>
          <w:szCs w:val="26"/>
        </w:rPr>
        <w:t>a</w:t>
      </w:r>
      <w:r w:rsidR="000A03F9" w:rsidRPr="00BD470D">
        <w:rPr>
          <w:sz w:val="26"/>
          <w:szCs w:val="26"/>
        </w:rPr>
        <w:t>)</w:t>
      </w:r>
      <w:r w:rsidR="003525B2" w:rsidRPr="00BD470D">
        <w:rPr>
          <w:sz w:val="26"/>
          <w:szCs w:val="26"/>
        </w:rPr>
        <w:t>.</w:t>
      </w:r>
    </w:p>
    <w:p w14:paraId="456D742E" w14:textId="77777777" w:rsidR="00E84F12" w:rsidRPr="00200888" w:rsidRDefault="00E84F12" w:rsidP="0014375D">
      <w:pPr>
        <w:jc w:val="both"/>
        <w:rPr>
          <w:sz w:val="26"/>
          <w:szCs w:val="26"/>
        </w:rPr>
      </w:pPr>
      <w:r w:rsidRPr="00200888">
        <w:rPr>
          <w:sz w:val="26"/>
          <w:szCs w:val="26"/>
        </w:rPr>
        <w:t>5.3. Izpildītājs nodrošina zaru savākšanu un izvešanu, un teritorijas sakopšanu pēc katra atsevišķa Darbu etapa pabeigšanas.</w:t>
      </w:r>
    </w:p>
    <w:p w14:paraId="130EF12A" w14:textId="77777777" w:rsidR="005C6A56" w:rsidRPr="00200888" w:rsidRDefault="005C6A56" w:rsidP="0014375D">
      <w:pPr>
        <w:jc w:val="both"/>
        <w:rPr>
          <w:sz w:val="26"/>
          <w:szCs w:val="26"/>
        </w:rPr>
      </w:pPr>
      <w:r w:rsidRPr="00200888">
        <w:rPr>
          <w:sz w:val="26"/>
          <w:szCs w:val="26"/>
        </w:rPr>
        <w:t>5.</w:t>
      </w:r>
      <w:r w:rsidR="00E84F12" w:rsidRPr="00200888">
        <w:rPr>
          <w:sz w:val="26"/>
          <w:szCs w:val="26"/>
        </w:rPr>
        <w:t>4</w:t>
      </w:r>
      <w:r w:rsidRPr="00200888">
        <w:rPr>
          <w:sz w:val="26"/>
          <w:szCs w:val="26"/>
        </w:rPr>
        <w:t xml:space="preserve">. Izpildītājs uzņemas visu risku par Valsts nozīmes </w:t>
      </w:r>
      <w:r w:rsidR="00E82539" w:rsidRPr="00200888">
        <w:rPr>
          <w:sz w:val="26"/>
          <w:szCs w:val="26"/>
        </w:rPr>
        <w:t>aizsargājamā</w:t>
      </w:r>
      <w:r w:rsidRPr="00200888">
        <w:rPr>
          <w:sz w:val="26"/>
          <w:szCs w:val="26"/>
        </w:rPr>
        <w:t xml:space="preserve"> pieminekļa</w:t>
      </w:r>
      <w:r w:rsidR="00E82539" w:rsidRPr="00200888">
        <w:rPr>
          <w:sz w:val="26"/>
          <w:szCs w:val="26"/>
        </w:rPr>
        <w:t xml:space="preserve"> </w:t>
      </w:r>
      <w:r w:rsidRPr="00200888">
        <w:rPr>
          <w:sz w:val="26"/>
          <w:szCs w:val="26"/>
        </w:rPr>
        <w:t>– Rīgas Brāļu kapu memoriālā ansambļa</w:t>
      </w:r>
      <w:r w:rsidR="003B76EB" w:rsidRPr="00200888">
        <w:rPr>
          <w:sz w:val="26"/>
          <w:szCs w:val="26"/>
        </w:rPr>
        <w:t xml:space="preserve"> un</w:t>
      </w:r>
      <w:r w:rsidRPr="00200888">
        <w:rPr>
          <w:sz w:val="26"/>
          <w:szCs w:val="26"/>
        </w:rPr>
        <w:t xml:space="preserve"> tā elementu bojājumiem, kas radušies tā darbības dēļ.</w:t>
      </w:r>
    </w:p>
    <w:p w14:paraId="3F4693AD" w14:textId="77777777" w:rsidR="00ED7EC6" w:rsidRPr="00200888" w:rsidRDefault="00ED7EC6" w:rsidP="0014375D">
      <w:pPr>
        <w:jc w:val="both"/>
        <w:rPr>
          <w:sz w:val="26"/>
          <w:szCs w:val="26"/>
        </w:rPr>
      </w:pPr>
    </w:p>
    <w:p w14:paraId="119C2F43" w14:textId="77777777" w:rsidR="003525B2" w:rsidRPr="00200888" w:rsidRDefault="003525B2" w:rsidP="0014375D">
      <w:pPr>
        <w:jc w:val="both"/>
        <w:rPr>
          <w:b/>
          <w:sz w:val="26"/>
          <w:szCs w:val="26"/>
        </w:rPr>
      </w:pPr>
      <w:r w:rsidRPr="00200888">
        <w:rPr>
          <w:b/>
          <w:sz w:val="26"/>
          <w:szCs w:val="26"/>
        </w:rPr>
        <w:t>6. Citi noteikumi</w:t>
      </w:r>
    </w:p>
    <w:p w14:paraId="2FCDE7E5" w14:textId="77777777" w:rsidR="0014375D" w:rsidRPr="00200888" w:rsidRDefault="003525B2" w:rsidP="0014375D">
      <w:pPr>
        <w:jc w:val="both"/>
        <w:rPr>
          <w:sz w:val="26"/>
          <w:szCs w:val="26"/>
        </w:rPr>
      </w:pPr>
      <w:r w:rsidRPr="00200888">
        <w:rPr>
          <w:sz w:val="26"/>
          <w:szCs w:val="26"/>
        </w:rPr>
        <w:t>6</w:t>
      </w:r>
      <w:r w:rsidR="0014375D" w:rsidRPr="00200888">
        <w:rPr>
          <w:sz w:val="26"/>
          <w:szCs w:val="26"/>
        </w:rPr>
        <w:t>.</w:t>
      </w:r>
      <w:r w:rsidRPr="00200888">
        <w:rPr>
          <w:sz w:val="26"/>
          <w:szCs w:val="26"/>
        </w:rPr>
        <w:t>1</w:t>
      </w:r>
      <w:r w:rsidR="0014375D" w:rsidRPr="00200888">
        <w:rPr>
          <w:sz w:val="26"/>
          <w:szCs w:val="26"/>
        </w:rPr>
        <w:t>. Pusēm ir tiesības grozīt šī līguma no</w:t>
      </w:r>
      <w:r w:rsidR="00536D53" w:rsidRPr="00200888">
        <w:rPr>
          <w:sz w:val="26"/>
          <w:szCs w:val="26"/>
        </w:rPr>
        <w:t>teik</w:t>
      </w:r>
      <w:r w:rsidR="0014375D" w:rsidRPr="00200888">
        <w:rPr>
          <w:sz w:val="26"/>
          <w:szCs w:val="26"/>
        </w:rPr>
        <w:t xml:space="preserve">umus, par to </w:t>
      </w:r>
      <w:r w:rsidR="00274A13" w:rsidRPr="00200888">
        <w:rPr>
          <w:sz w:val="26"/>
          <w:szCs w:val="26"/>
        </w:rPr>
        <w:t>v</w:t>
      </w:r>
      <w:r w:rsidRPr="00200888">
        <w:rPr>
          <w:sz w:val="26"/>
          <w:szCs w:val="26"/>
        </w:rPr>
        <w:t>ienojoties rakstveidā.</w:t>
      </w:r>
    </w:p>
    <w:p w14:paraId="09460BC5" w14:textId="77777777" w:rsidR="0014375D" w:rsidRPr="00200888" w:rsidRDefault="003525B2" w:rsidP="00536D53">
      <w:pPr>
        <w:jc w:val="both"/>
        <w:rPr>
          <w:sz w:val="26"/>
          <w:szCs w:val="26"/>
        </w:rPr>
      </w:pPr>
      <w:r w:rsidRPr="00200888">
        <w:rPr>
          <w:sz w:val="26"/>
          <w:szCs w:val="26"/>
        </w:rPr>
        <w:t>6</w:t>
      </w:r>
      <w:r w:rsidR="0014375D" w:rsidRPr="00200888">
        <w:rPr>
          <w:sz w:val="26"/>
          <w:szCs w:val="26"/>
        </w:rPr>
        <w:t>.</w:t>
      </w:r>
      <w:r w:rsidRPr="00200888">
        <w:rPr>
          <w:sz w:val="26"/>
          <w:szCs w:val="26"/>
        </w:rPr>
        <w:t>2</w:t>
      </w:r>
      <w:r w:rsidR="0014375D" w:rsidRPr="00200888">
        <w:rPr>
          <w:sz w:val="26"/>
          <w:szCs w:val="26"/>
        </w:rPr>
        <w:t>. Strīdus par šī līguma no</w:t>
      </w:r>
      <w:r w:rsidR="00536D53" w:rsidRPr="00200888">
        <w:rPr>
          <w:sz w:val="26"/>
          <w:szCs w:val="26"/>
        </w:rPr>
        <w:t>teik</w:t>
      </w:r>
      <w:r w:rsidR="0014375D" w:rsidRPr="00200888">
        <w:rPr>
          <w:sz w:val="26"/>
          <w:szCs w:val="26"/>
        </w:rPr>
        <w:t>umu izpildi Puses risina sarunu ceļā. Ja tas nav iespējams, jebkurš strīds, nesaskaņa vai prasība, kas izriet no šī līgums, kas skar to, vai tā pārkāpšanu, izbeigšanu vai spēkā esamību, tiks izšķirts tiesā.</w:t>
      </w:r>
    </w:p>
    <w:p w14:paraId="5F3E344B" w14:textId="77777777" w:rsidR="0014375D" w:rsidRPr="00200888" w:rsidRDefault="003525B2" w:rsidP="0014375D">
      <w:pPr>
        <w:jc w:val="both"/>
        <w:rPr>
          <w:sz w:val="26"/>
          <w:szCs w:val="26"/>
        </w:rPr>
      </w:pPr>
      <w:r w:rsidRPr="00200888">
        <w:rPr>
          <w:sz w:val="26"/>
          <w:szCs w:val="26"/>
        </w:rPr>
        <w:t>6</w:t>
      </w:r>
      <w:r w:rsidR="0014375D" w:rsidRPr="00200888">
        <w:rPr>
          <w:sz w:val="26"/>
          <w:szCs w:val="26"/>
        </w:rPr>
        <w:t>.</w:t>
      </w:r>
      <w:r w:rsidRPr="00200888">
        <w:rPr>
          <w:sz w:val="26"/>
          <w:szCs w:val="26"/>
        </w:rPr>
        <w:t>3</w:t>
      </w:r>
      <w:r w:rsidR="0014375D" w:rsidRPr="00200888">
        <w:rPr>
          <w:sz w:val="26"/>
          <w:szCs w:val="26"/>
        </w:rPr>
        <w:t>. Līgums sastā</w:t>
      </w:r>
      <w:r w:rsidRPr="00200888">
        <w:rPr>
          <w:sz w:val="26"/>
          <w:szCs w:val="26"/>
        </w:rPr>
        <w:t xml:space="preserve">dīts latviešu valodā uz </w:t>
      </w:r>
      <w:r w:rsidR="00E84F12" w:rsidRPr="00200888">
        <w:rPr>
          <w:sz w:val="26"/>
          <w:szCs w:val="26"/>
        </w:rPr>
        <w:t>tr</w:t>
      </w:r>
      <w:r w:rsidRPr="00200888">
        <w:rPr>
          <w:sz w:val="26"/>
          <w:szCs w:val="26"/>
        </w:rPr>
        <w:t>i</w:t>
      </w:r>
      <w:r w:rsidR="00E84F12" w:rsidRPr="00200888">
        <w:rPr>
          <w:sz w:val="26"/>
          <w:szCs w:val="26"/>
        </w:rPr>
        <w:t>j</w:t>
      </w:r>
      <w:r w:rsidRPr="00200888">
        <w:rPr>
          <w:sz w:val="26"/>
          <w:szCs w:val="26"/>
        </w:rPr>
        <w:t>ām l</w:t>
      </w:r>
      <w:r w:rsidR="0014375D" w:rsidRPr="00200888">
        <w:rPr>
          <w:sz w:val="26"/>
          <w:szCs w:val="26"/>
        </w:rPr>
        <w:t>p</w:t>
      </w:r>
      <w:r w:rsidRPr="00200888">
        <w:rPr>
          <w:sz w:val="26"/>
          <w:szCs w:val="26"/>
        </w:rPr>
        <w:t>p.,</w:t>
      </w:r>
      <w:r w:rsidR="0014375D" w:rsidRPr="00200888">
        <w:rPr>
          <w:sz w:val="26"/>
          <w:szCs w:val="26"/>
        </w:rPr>
        <w:t xml:space="preserve"> divos eksemplāros ar vienādu juridisku spēku, katrai līgumslēdzēja pusei pa vienam eksemplāram.</w:t>
      </w:r>
    </w:p>
    <w:p w14:paraId="70691622" w14:textId="77777777" w:rsidR="0014375D" w:rsidRPr="00200888" w:rsidRDefault="003525B2" w:rsidP="0014375D">
      <w:pPr>
        <w:jc w:val="both"/>
        <w:rPr>
          <w:sz w:val="26"/>
          <w:szCs w:val="26"/>
        </w:rPr>
      </w:pPr>
      <w:r w:rsidRPr="00200888">
        <w:rPr>
          <w:sz w:val="26"/>
          <w:szCs w:val="26"/>
        </w:rPr>
        <w:t>6</w:t>
      </w:r>
      <w:r w:rsidR="0014375D" w:rsidRPr="00200888">
        <w:rPr>
          <w:sz w:val="26"/>
          <w:szCs w:val="26"/>
        </w:rPr>
        <w:t>.</w:t>
      </w:r>
      <w:r w:rsidRPr="00200888">
        <w:rPr>
          <w:sz w:val="26"/>
          <w:szCs w:val="26"/>
        </w:rPr>
        <w:t>4</w:t>
      </w:r>
      <w:r w:rsidR="0014375D" w:rsidRPr="00200888">
        <w:rPr>
          <w:sz w:val="26"/>
          <w:szCs w:val="26"/>
        </w:rPr>
        <w:t>. Līgums stājas spēkā no parakstīšanas brīža un ir s</w:t>
      </w:r>
      <w:r w:rsidR="00E84F12" w:rsidRPr="00200888">
        <w:rPr>
          <w:sz w:val="26"/>
          <w:szCs w:val="26"/>
        </w:rPr>
        <w:t>pēkā līdz tā pilnīgai izpildei.</w:t>
      </w:r>
    </w:p>
    <w:p w14:paraId="0A82FDFB" w14:textId="5DC1FB71" w:rsidR="00E84F12" w:rsidRPr="00ED6BF9" w:rsidRDefault="00881BDD" w:rsidP="0014375D">
      <w:pPr>
        <w:jc w:val="both"/>
        <w:rPr>
          <w:sz w:val="26"/>
          <w:szCs w:val="26"/>
        </w:rPr>
      </w:pPr>
      <w:r w:rsidRPr="00200888">
        <w:rPr>
          <w:sz w:val="26"/>
          <w:szCs w:val="26"/>
        </w:rPr>
        <w:t>6.5. Līguma</w:t>
      </w:r>
      <w:r w:rsidR="00E84F12" w:rsidRPr="00200888">
        <w:rPr>
          <w:sz w:val="26"/>
          <w:szCs w:val="26"/>
        </w:rPr>
        <w:t xml:space="preserve">m ir </w:t>
      </w:r>
      <w:r w:rsidR="00A3687F" w:rsidRPr="00200888">
        <w:rPr>
          <w:sz w:val="26"/>
          <w:szCs w:val="26"/>
        </w:rPr>
        <w:t>viens</w:t>
      </w:r>
      <w:r w:rsidR="00E84F12" w:rsidRPr="00200888">
        <w:rPr>
          <w:sz w:val="26"/>
          <w:szCs w:val="26"/>
        </w:rPr>
        <w:t xml:space="preserve"> pielikum</w:t>
      </w:r>
      <w:r w:rsidR="00A3687F" w:rsidRPr="00200888">
        <w:rPr>
          <w:sz w:val="26"/>
          <w:szCs w:val="26"/>
        </w:rPr>
        <w:t>s</w:t>
      </w:r>
      <w:r w:rsidR="00E13E04" w:rsidRPr="00200888">
        <w:rPr>
          <w:sz w:val="26"/>
          <w:szCs w:val="26"/>
        </w:rPr>
        <w:t>, kas ir tā neatņemama</w:t>
      </w:r>
      <w:r w:rsidR="00E84F12" w:rsidRPr="00200888">
        <w:rPr>
          <w:sz w:val="26"/>
          <w:szCs w:val="26"/>
        </w:rPr>
        <w:t xml:space="preserve"> sastāvdaļa:</w:t>
      </w:r>
      <w:r w:rsidRPr="00200888">
        <w:rPr>
          <w:sz w:val="26"/>
          <w:szCs w:val="26"/>
        </w:rPr>
        <w:t xml:space="preserve"> </w:t>
      </w:r>
      <w:r w:rsidR="00E84F12" w:rsidRPr="00200888">
        <w:rPr>
          <w:sz w:val="26"/>
          <w:szCs w:val="26"/>
        </w:rPr>
        <w:t>Izpildītāja</w:t>
      </w:r>
      <w:r w:rsidR="004B7BE5">
        <w:rPr>
          <w:sz w:val="26"/>
          <w:szCs w:val="26"/>
        </w:rPr>
        <w:t xml:space="preserve"> iesniegtais </w:t>
      </w:r>
      <w:r w:rsidR="00E84F12" w:rsidRPr="00200888">
        <w:rPr>
          <w:sz w:val="26"/>
          <w:szCs w:val="26"/>
        </w:rPr>
        <w:t xml:space="preserve"> </w:t>
      </w:r>
      <w:r w:rsidR="00ED6BF9">
        <w:rPr>
          <w:sz w:val="26"/>
          <w:szCs w:val="26"/>
        </w:rPr>
        <w:t>-</w:t>
      </w:r>
      <w:r w:rsidR="00ED6BF9" w:rsidRPr="00ED6BF9">
        <w:rPr>
          <w:sz w:val="26"/>
          <w:szCs w:val="26"/>
        </w:rPr>
        <w:t>finanšu piedāvājums</w:t>
      </w:r>
      <w:r w:rsidR="00E84F12" w:rsidRPr="00ED6BF9">
        <w:rPr>
          <w:sz w:val="26"/>
          <w:szCs w:val="26"/>
        </w:rPr>
        <w:t xml:space="preserve"> uz </w:t>
      </w:r>
      <w:r w:rsidR="00ED6BF9">
        <w:rPr>
          <w:sz w:val="26"/>
          <w:szCs w:val="26"/>
        </w:rPr>
        <w:t>1.</w:t>
      </w:r>
      <w:r w:rsidR="00E84F12" w:rsidRPr="00ED6BF9">
        <w:rPr>
          <w:sz w:val="26"/>
          <w:szCs w:val="26"/>
        </w:rPr>
        <w:t xml:space="preserve"> lpp.</w:t>
      </w:r>
    </w:p>
    <w:p w14:paraId="5E5641C0" w14:textId="77777777" w:rsidR="003525B2" w:rsidRPr="00200888" w:rsidRDefault="003525B2" w:rsidP="0014375D">
      <w:pPr>
        <w:jc w:val="both"/>
        <w:rPr>
          <w:b/>
          <w:sz w:val="26"/>
          <w:szCs w:val="26"/>
        </w:rPr>
      </w:pPr>
    </w:p>
    <w:p w14:paraId="2E254C1A" w14:textId="77777777" w:rsidR="0014375D" w:rsidRPr="00200888" w:rsidRDefault="003525B2" w:rsidP="0014375D">
      <w:pPr>
        <w:jc w:val="both"/>
        <w:rPr>
          <w:b/>
          <w:sz w:val="26"/>
          <w:szCs w:val="26"/>
        </w:rPr>
      </w:pPr>
      <w:r w:rsidRPr="00200888">
        <w:rPr>
          <w:b/>
          <w:sz w:val="26"/>
          <w:szCs w:val="26"/>
        </w:rPr>
        <w:t>7</w:t>
      </w:r>
      <w:r w:rsidR="0014375D" w:rsidRPr="00200888">
        <w:rPr>
          <w:b/>
          <w:sz w:val="26"/>
          <w:szCs w:val="26"/>
        </w:rPr>
        <w:t>. Pušu rekvizīti</w:t>
      </w:r>
      <w:r w:rsidR="0014375D" w:rsidRPr="00200888">
        <w:rPr>
          <w:sz w:val="26"/>
          <w:szCs w:val="26"/>
        </w:rPr>
        <w:t xml:space="preserve"> </w:t>
      </w:r>
      <w:r w:rsidR="0014375D" w:rsidRPr="00200888">
        <w:rPr>
          <w:b/>
          <w:sz w:val="26"/>
          <w:szCs w:val="26"/>
        </w:rPr>
        <w:t>un paraksti</w:t>
      </w:r>
    </w:p>
    <w:p w14:paraId="67E543C1" w14:textId="77777777" w:rsidR="0014375D" w:rsidRPr="00200888" w:rsidRDefault="0014375D" w:rsidP="0014375D">
      <w:pPr>
        <w:jc w:val="both"/>
        <w:rPr>
          <w:sz w:val="26"/>
          <w:szCs w:val="26"/>
        </w:rPr>
      </w:pPr>
    </w:p>
    <w:tbl>
      <w:tblPr>
        <w:tblW w:w="4852" w:type="pct"/>
        <w:tblLook w:val="0000" w:firstRow="0" w:lastRow="0" w:firstColumn="0" w:lastColumn="0" w:noHBand="0" w:noVBand="0"/>
      </w:tblPr>
      <w:tblGrid>
        <w:gridCol w:w="4538"/>
        <w:gridCol w:w="4264"/>
      </w:tblGrid>
      <w:tr w:rsidR="00200888" w:rsidRPr="00200888" w14:paraId="2A89AC5C" w14:textId="77777777">
        <w:tc>
          <w:tcPr>
            <w:tcW w:w="2578" w:type="pct"/>
          </w:tcPr>
          <w:p w14:paraId="616539CC" w14:textId="77777777" w:rsidR="00D268C5" w:rsidRPr="00200888" w:rsidRDefault="00D268C5" w:rsidP="00096ED6">
            <w:pPr>
              <w:spacing w:line="360" w:lineRule="auto"/>
              <w:jc w:val="both"/>
              <w:rPr>
                <w:b/>
                <w:caps/>
                <w:w w:val="95"/>
                <w:sz w:val="26"/>
                <w:szCs w:val="26"/>
              </w:rPr>
            </w:pPr>
            <w:r w:rsidRPr="00200888">
              <w:rPr>
                <w:b/>
                <w:caps/>
                <w:w w:val="95"/>
                <w:sz w:val="26"/>
                <w:szCs w:val="26"/>
              </w:rPr>
              <w:t>Pasūtītājs</w:t>
            </w:r>
            <w:r w:rsidR="006C5FB3" w:rsidRPr="00200888">
              <w:rPr>
                <w:b/>
                <w:caps/>
                <w:w w:val="95"/>
                <w:sz w:val="26"/>
                <w:szCs w:val="26"/>
              </w:rPr>
              <w:t>:</w:t>
            </w:r>
          </w:p>
        </w:tc>
        <w:tc>
          <w:tcPr>
            <w:tcW w:w="2422" w:type="pct"/>
          </w:tcPr>
          <w:p w14:paraId="03673C87" w14:textId="77777777" w:rsidR="00D268C5" w:rsidRPr="00200888" w:rsidRDefault="00D268C5" w:rsidP="00096ED6">
            <w:pPr>
              <w:spacing w:line="360" w:lineRule="auto"/>
              <w:jc w:val="both"/>
              <w:rPr>
                <w:b/>
                <w:caps/>
                <w:w w:val="95"/>
                <w:sz w:val="26"/>
                <w:szCs w:val="26"/>
              </w:rPr>
            </w:pPr>
            <w:r w:rsidRPr="00200888">
              <w:rPr>
                <w:b/>
                <w:caps/>
                <w:w w:val="95"/>
                <w:sz w:val="26"/>
                <w:szCs w:val="26"/>
              </w:rPr>
              <w:t>Izpildītājs</w:t>
            </w:r>
            <w:r w:rsidR="006C5FB3" w:rsidRPr="00200888">
              <w:rPr>
                <w:b/>
                <w:caps/>
                <w:w w:val="95"/>
                <w:sz w:val="26"/>
                <w:szCs w:val="26"/>
              </w:rPr>
              <w:t>:</w:t>
            </w:r>
          </w:p>
        </w:tc>
      </w:tr>
      <w:tr w:rsidR="00200888" w:rsidRPr="00ED6BF9" w14:paraId="549CCEEF" w14:textId="77777777">
        <w:tc>
          <w:tcPr>
            <w:tcW w:w="2578" w:type="pct"/>
          </w:tcPr>
          <w:p w14:paraId="650ACA1D" w14:textId="77777777" w:rsidR="005B2C89" w:rsidRPr="005B2C89" w:rsidRDefault="005B2C89" w:rsidP="005B2C89">
            <w:pPr>
              <w:jc w:val="both"/>
              <w:rPr>
                <w:sz w:val="26"/>
                <w:szCs w:val="26"/>
              </w:rPr>
            </w:pPr>
            <w:r w:rsidRPr="005B2C89">
              <w:rPr>
                <w:sz w:val="26"/>
                <w:szCs w:val="26"/>
              </w:rPr>
              <w:t>Pasūtītājs:</w:t>
            </w:r>
          </w:p>
          <w:p w14:paraId="69F8B1F8" w14:textId="77777777" w:rsidR="005B2C89" w:rsidRPr="005B2C89" w:rsidRDefault="005B2C89" w:rsidP="005B2C89">
            <w:pPr>
              <w:jc w:val="both"/>
              <w:rPr>
                <w:sz w:val="26"/>
                <w:szCs w:val="26"/>
              </w:rPr>
            </w:pPr>
            <w:r w:rsidRPr="005B2C89">
              <w:rPr>
                <w:sz w:val="26"/>
                <w:szCs w:val="26"/>
              </w:rPr>
              <w:t xml:space="preserve">Rīgas valstspilsētas pašvaldības aģentūra </w:t>
            </w:r>
          </w:p>
          <w:p w14:paraId="04D06578" w14:textId="77777777" w:rsidR="005B2C89" w:rsidRPr="005B2C89" w:rsidRDefault="005B2C89" w:rsidP="005B2C89">
            <w:pPr>
              <w:jc w:val="both"/>
              <w:rPr>
                <w:sz w:val="26"/>
                <w:szCs w:val="26"/>
              </w:rPr>
            </w:pPr>
            <w:r w:rsidRPr="005B2C89">
              <w:rPr>
                <w:sz w:val="26"/>
                <w:szCs w:val="26"/>
              </w:rPr>
              <w:t>„Rīgas pieminekļu aģentūra”</w:t>
            </w:r>
          </w:p>
          <w:p w14:paraId="49D14F0F" w14:textId="77777777" w:rsidR="005B2C89" w:rsidRPr="005B2C89" w:rsidRDefault="005B2C89" w:rsidP="005B2C89">
            <w:pPr>
              <w:jc w:val="both"/>
              <w:rPr>
                <w:sz w:val="26"/>
                <w:szCs w:val="26"/>
              </w:rPr>
            </w:pPr>
            <w:r w:rsidRPr="005B2C89">
              <w:rPr>
                <w:sz w:val="26"/>
                <w:szCs w:val="26"/>
              </w:rPr>
              <w:t>Gaujas iela 19A, Rīga, LV-1026</w:t>
            </w:r>
          </w:p>
          <w:p w14:paraId="7DD2E190" w14:textId="77777777" w:rsidR="005B2C89" w:rsidRPr="005B2C89" w:rsidRDefault="005B2C89" w:rsidP="005B2C89">
            <w:pPr>
              <w:jc w:val="both"/>
              <w:rPr>
                <w:sz w:val="26"/>
                <w:szCs w:val="26"/>
              </w:rPr>
            </w:pPr>
            <w:r w:rsidRPr="005B2C89">
              <w:rPr>
                <w:sz w:val="26"/>
                <w:szCs w:val="26"/>
              </w:rPr>
              <w:t>Norēķinu rekvizīti:</w:t>
            </w:r>
          </w:p>
          <w:p w14:paraId="1E245FD4" w14:textId="77777777" w:rsidR="005B2C89" w:rsidRPr="005B2C89" w:rsidRDefault="005B2C89" w:rsidP="005B2C89">
            <w:pPr>
              <w:jc w:val="both"/>
              <w:rPr>
                <w:sz w:val="26"/>
                <w:szCs w:val="26"/>
              </w:rPr>
            </w:pPr>
            <w:r w:rsidRPr="005B2C89">
              <w:rPr>
                <w:sz w:val="26"/>
                <w:szCs w:val="26"/>
              </w:rPr>
              <w:t>Rīgas pilsētas pašvaldība</w:t>
            </w:r>
          </w:p>
          <w:p w14:paraId="747D0E12" w14:textId="77777777" w:rsidR="005B2C89" w:rsidRPr="005B2C89" w:rsidRDefault="005B2C89" w:rsidP="005B2C89">
            <w:pPr>
              <w:jc w:val="both"/>
              <w:rPr>
                <w:sz w:val="26"/>
                <w:szCs w:val="26"/>
              </w:rPr>
            </w:pPr>
            <w:r w:rsidRPr="005B2C89">
              <w:rPr>
                <w:sz w:val="26"/>
                <w:szCs w:val="26"/>
              </w:rPr>
              <w:t>Rātslaukums 1, Rīga, LV-1050</w:t>
            </w:r>
          </w:p>
          <w:p w14:paraId="7C91C25E" w14:textId="77777777" w:rsidR="005B2C89" w:rsidRPr="005B2C89" w:rsidRDefault="005B2C89" w:rsidP="005B2C89">
            <w:pPr>
              <w:jc w:val="both"/>
              <w:rPr>
                <w:sz w:val="26"/>
                <w:szCs w:val="26"/>
              </w:rPr>
            </w:pPr>
            <w:r w:rsidRPr="005B2C89">
              <w:rPr>
                <w:sz w:val="26"/>
                <w:szCs w:val="26"/>
              </w:rPr>
              <w:t>NMR kods 90011524360</w:t>
            </w:r>
          </w:p>
          <w:p w14:paraId="7EDA9DD6" w14:textId="77777777" w:rsidR="005B2C89" w:rsidRPr="005B2C89" w:rsidRDefault="005B2C89" w:rsidP="005B2C89">
            <w:pPr>
              <w:jc w:val="both"/>
              <w:rPr>
                <w:sz w:val="26"/>
                <w:szCs w:val="26"/>
              </w:rPr>
            </w:pPr>
            <w:r w:rsidRPr="005B2C89">
              <w:rPr>
                <w:sz w:val="26"/>
                <w:szCs w:val="26"/>
              </w:rPr>
              <w:t>PVN reģ. Nr. LV90011524360</w:t>
            </w:r>
          </w:p>
          <w:p w14:paraId="23E6072A" w14:textId="77777777" w:rsidR="005B2C89" w:rsidRPr="005B2C89" w:rsidRDefault="005B2C89" w:rsidP="005B2C89">
            <w:pPr>
              <w:jc w:val="both"/>
              <w:rPr>
                <w:sz w:val="26"/>
                <w:szCs w:val="26"/>
              </w:rPr>
            </w:pPr>
            <w:r w:rsidRPr="005B2C89">
              <w:rPr>
                <w:sz w:val="26"/>
                <w:szCs w:val="26"/>
              </w:rPr>
              <w:t>Banka: Valsts kase , TRELLV22</w:t>
            </w:r>
          </w:p>
          <w:p w14:paraId="4AADA9CD" w14:textId="77777777" w:rsidR="005B2C89" w:rsidRPr="005B2C89" w:rsidRDefault="005B2C89" w:rsidP="005B2C89">
            <w:pPr>
              <w:jc w:val="both"/>
              <w:rPr>
                <w:sz w:val="26"/>
                <w:szCs w:val="26"/>
              </w:rPr>
            </w:pPr>
            <w:r w:rsidRPr="005B2C89">
              <w:rPr>
                <w:sz w:val="26"/>
                <w:szCs w:val="26"/>
              </w:rPr>
              <w:t xml:space="preserve">Konta Nr. LV23TREL980259704500B </w:t>
            </w:r>
          </w:p>
          <w:p w14:paraId="03580B9F" w14:textId="77777777" w:rsidR="005B2C89" w:rsidRPr="005B2C89" w:rsidRDefault="005B2C89" w:rsidP="005B2C89">
            <w:pPr>
              <w:jc w:val="both"/>
              <w:rPr>
                <w:sz w:val="26"/>
                <w:szCs w:val="26"/>
              </w:rPr>
            </w:pPr>
            <w:r w:rsidRPr="005B2C89">
              <w:rPr>
                <w:sz w:val="26"/>
                <w:szCs w:val="26"/>
              </w:rPr>
              <w:t>RD iestādes kods: 233</w:t>
            </w:r>
          </w:p>
          <w:p w14:paraId="307F28E3" w14:textId="3B4E565B" w:rsidR="002B5D0A" w:rsidRPr="00200888" w:rsidRDefault="002B5D0A" w:rsidP="005B2C89">
            <w:pPr>
              <w:jc w:val="both"/>
              <w:rPr>
                <w:sz w:val="26"/>
                <w:szCs w:val="26"/>
              </w:rPr>
            </w:pPr>
          </w:p>
          <w:p w14:paraId="195055F9" w14:textId="77777777" w:rsidR="00D268C5" w:rsidRPr="00200888" w:rsidRDefault="00D268C5" w:rsidP="00096ED6">
            <w:pPr>
              <w:jc w:val="both"/>
              <w:rPr>
                <w:sz w:val="26"/>
                <w:szCs w:val="26"/>
              </w:rPr>
            </w:pPr>
          </w:p>
          <w:p w14:paraId="39FEEC34" w14:textId="1392E2BF" w:rsidR="00D268C5" w:rsidRPr="00200888" w:rsidRDefault="00D268C5" w:rsidP="000F7D6D">
            <w:pPr>
              <w:pStyle w:val="Pamattekstsaratkpi"/>
              <w:autoSpaceDE w:val="0"/>
              <w:autoSpaceDN w:val="0"/>
              <w:ind w:right="-20"/>
              <w:jc w:val="both"/>
              <w:rPr>
                <w:rFonts w:ascii="Times New Roman" w:hAnsi="Times New Roman"/>
                <w:sz w:val="26"/>
                <w:szCs w:val="26"/>
              </w:rPr>
            </w:pPr>
            <w:r w:rsidRPr="00200888">
              <w:rPr>
                <w:rFonts w:ascii="Times New Roman" w:hAnsi="Times New Roman"/>
                <w:sz w:val="26"/>
                <w:szCs w:val="26"/>
              </w:rPr>
              <w:t>____________________ /</w:t>
            </w:r>
            <w:r w:rsidR="00594708" w:rsidRPr="00200888">
              <w:rPr>
                <w:rFonts w:ascii="Times New Roman" w:hAnsi="Times New Roman"/>
                <w:sz w:val="26"/>
                <w:szCs w:val="26"/>
              </w:rPr>
              <w:t>G.</w:t>
            </w:r>
            <w:r w:rsidR="00630CA8" w:rsidRPr="00200888">
              <w:rPr>
                <w:rFonts w:ascii="Times New Roman" w:hAnsi="Times New Roman"/>
                <w:sz w:val="26"/>
                <w:szCs w:val="26"/>
              </w:rPr>
              <w:t>Nāgel</w:t>
            </w:r>
            <w:r w:rsidR="00594708" w:rsidRPr="00200888">
              <w:rPr>
                <w:rFonts w:ascii="Times New Roman" w:hAnsi="Times New Roman"/>
                <w:sz w:val="26"/>
                <w:szCs w:val="26"/>
              </w:rPr>
              <w:t>s</w:t>
            </w:r>
            <w:r w:rsidRPr="00200888">
              <w:rPr>
                <w:rFonts w:ascii="Times New Roman" w:hAnsi="Times New Roman"/>
                <w:sz w:val="26"/>
                <w:szCs w:val="26"/>
              </w:rPr>
              <w:t>/</w:t>
            </w:r>
          </w:p>
        </w:tc>
        <w:tc>
          <w:tcPr>
            <w:tcW w:w="2422" w:type="pct"/>
          </w:tcPr>
          <w:p w14:paraId="7F27857A" w14:textId="16092ADD" w:rsidR="002C0962" w:rsidRPr="00200888" w:rsidRDefault="002C0962" w:rsidP="00392AF7">
            <w:pPr>
              <w:rPr>
                <w:sz w:val="26"/>
                <w:szCs w:val="26"/>
              </w:rPr>
            </w:pPr>
            <w:r w:rsidRPr="00200888">
              <w:rPr>
                <w:sz w:val="26"/>
                <w:szCs w:val="26"/>
              </w:rPr>
              <w:t>,,</w:t>
            </w:r>
            <w:r w:rsidR="00ED6BF9">
              <w:rPr>
                <w:sz w:val="26"/>
                <w:szCs w:val="26"/>
              </w:rPr>
              <w:t>_______________________</w:t>
            </w:r>
            <w:r w:rsidRPr="00200888">
              <w:rPr>
                <w:sz w:val="26"/>
                <w:szCs w:val="26"/>
              </w:rPr>
              <w:t xml:space="preserve">” </w:t>
            </w:r>
          </w:p>
          <w:p w14:paraId="3D52BEB8" w14:textId="77777777" w:rsidR="00ED6BF9" w:rsidRDefault="00ED6BF9" w:rsidP="00392AF7">
            <w:pPr>
              <w:rPr>
                <w:sz w:val="26"/>
                <w:szCs w:val="26"/>
              </w:rPr>
            </w:pPr>
          </w:p>
          <w:p w14:paraId="1C7A2387" w14:textId="068F2A34" w:rsidR="002C0962" w:rsidRPr="00200888" w:rsidRDefault="002C0962" w:rsidP="00392AF7">
            <w:pPr>
              <w:rPr>
                <w:bCs/>
                <w:sz w:val="26"/>
                <w:szCs w:val="26"/>
              </w:rPr>
            </w:pPr>
            <w:r w:rsidRPr="00200888">
              <w:rPr>
                <w:sz w:val="26"/>
                <w:szCs w:val="26"/>
              </w:rPr>
              <w:t xml:space="preserve">reģ. </w:t>
            </w:r>
            <w:r w:rsidR="00ED6BF9">
              <w:rPr>
                <w:sz w:val="26"/>
                <w:szCs w:val="26"/>
              </w:rPr>
              <w:t>N</w:t>
            </w:r>
            <w:r w:rsidRPr="00200888">
              <w:rPr>
                <w:sz w:val="26"/>
                <w:szCs w:val="26"/>
              </w:rPr>
              <w:t>r.</w:t>
            </w:r>
          </w:p>
          <w:p w14:paraId="20539F68" w14:textId="4DCD5386" w:rsidR="002C0962" w:rsidRPr="00200888" w:rsidRDefault="002C0962" w:rsidP="00096ED6">
            <w:pPr>
              <w:jc w:val="both"/>
              <w:rPr>
                <w:sz w:val="26"/>
                <w:szCs w:val="26"/>
              </w:rPr>
            </w:pPr>
            <w:r w:rsidRPr="00200888">
              <w:rPr>
                <w:sz w:val="26"/>
                <w:szCs w:val="26"/>
              </w:rPr>
              <w:t xml:space="preserve"> </w:t>
            </w:r>
          </w:p>
          <w:p w14:paraId="08022212" w14:textId="77777777" w:rsidR="00786829" w:rsidRPr="00200888" w:rsidRDefault="00786829" w:rsidP="00786829">
            <w:pPr>
              <w:pStyle w:val="Pamattekstsaratkpi"/>
              <w:autoSpaceDE w:val="0"/>
              <w:ind w:left="34" w:right="-20"/>
              <w:rPr>
                <w:rFonts w:ascii="Times New Roman" w:hAnsi="Times New Roman"/>
                <w:sz w:val="26"/>
                <w:szCs w:val="26"/>
              </w:rPr>
            </w:pPr>
            <w:r w:rsidRPr="00200888">
              <w:rPr>
                <w:rFonts w:ascii="Times New Roman" w:hAnsi="Times New Roman"/>
                <w:sz w:val="26"/>
                <w:szCs w:val="26"/>
              </w:rPr>
              <w:t>Norēķinu rekvizīti:</w:t>
            </w:r>
          </w:p>
          <w:p w14:paraId="149E2FF2" w14:textId="725B8753" w:rsidR="002C0962" w:rsidRPr="00200888" w:rsidRDefault="000F7D6D" w:rsidP="00ED6BF9">
            <w:pPr>
              <w:jc w:val="both"/>
              <w:rPr>
                <w:sz w:val="26"/>
                <w:szCs w:val="26"/>
              </w:rPr>
            </w:pPr>
            <w:r w:rsidRPr="00200888">
              <w:rPr>
                <w:sz w:val="26"/>
                <w:szCs w:val="26"/>
              </w:rPr>
              <w:t xml:space="preserve">Banka: </w:t>
            </w:r>
          </w:p>
          <w:p w14:paraId="76A6C430" w14:textId="3C635EA8" w:rsidR="00D268C5" w:rsidRPr="00200888" w:rsidRDefault="00D268C5" w:rsidP="00096ED6">
            <w:pPr>
              <w:rPr>
                <w:sz w:val="26"/>
                <w:szCs w:val="26"/>
              </w:rPr>
            </w:pPr>
            <w:r w:rsidRPr="00200888">
              <w:rPr>
                <w:sz w:val="26"/>
                <w:szCs w:val="26"/>
              </w:rPr>
              <w:t xml:space="preserve">konta Nr. </w:t>
            </w:r>
          </w:p>
          <w:p w14:paraId="76C16291" w14:textId="77777777" w:rsidR="002B5D0A" w:rsidRPr="00200888" w:rsidRDefault="002B5D0A" w:rsidP="00096ED6">
            <w:pPr>
              <w:jc w:val="both"/>
              <w:rPr>
                <w:sz w:val="26"/>
                <w:szCs w:val="26"/>
              </w:rPr>
            </w:pPr>
          </w:p>
          <w:p w14:paraId="73EF3BB3" w14:textId="77777777" w:rsidR="003B76EB" w:rsidRPr="00200888" w:rsidRDefault="003B76EB" w:rsidP="00096ED6">
            <w:pPr>
              <w:jc w:val="both"/>
              <w:rPr>
                <w:sz w:val="26"/>
                <w:szCs w:val="26"/>
              </w:rPr>
            </w:pPr>
          </w:p>
          <w:p w14:paraId="3BD238F0" w14:textId="77777777" w:rsidR="003B76EB" w:rsidRPr="00200888" w:rsidRDefault="003B76EB" w:rsidP="00096ED6">
            <w:pPr>
              <w:jc w:val="both"/>
              <w:rPr>
                <w:sz w:val="26"/>
                <w:szCs w:val="26"/>
              </w:rPr>
            </w:pPr>
          </w:p>
          <w:p w14:paraId="0ADF3338" w14:textId="77777777" w:rsidR="003B76EB" w:rsidRPr="00200888" w:rsidRDefault="003B76EB" w:rsidP="00096ED6">
            <w:pPr>
              <w:jc w:val="both"/>
              <w:rPr>
                <w:sz w:val="26"/>
                <w:szCs w:val="26"/>
              </w:rPr>
            </w:pPr>
          </w:p>
          <w:p w14:paraId="2FBCB1A1" w14:textId="59687ACD" w:rsidR="003B76EB" w:rsidRPr="00200888" w:rsidRDefault="003B76EB" w:rsidP="00096ED6">
            <w:pPr>
              <w:jc w:val="both"/>
              <w:rPr>
                <w:sz w:val="26"/>
                <w:szCs w:val="26"/>
              </w:rPr>
            </w:pPr>
          </w:p>
          <w:p w14:paraId="183BE118" w14:textId="77777777" w:rsidR="00630CA8" w:rsidRPr="00200888" w:rsidRDefault="00630CA8" w:rsidP="00096ED6">
            <w:pPr>
              <w:jc w:val="both"/>
              <w:rPr>
                <w:sz w:val="26"/>
                <w:szCs w:val="26"/>
              </w:rPr>
            </w:pPr>
          </w:p>
          <w:p w14:paraId="1BD90899" w14:textId="77777777" w:rsidR="00D268C5" w:rsidRPr="00200888" w:rsidRDefault="00D268C5" w:rsidP="00096ED6">
            <w:pPr>
              <w:jc w:val="both"/>
              <w:rPr>
                <w:sz w:val="26"/>
                <w:szCs w:val="26"/>
              </w:rPr>
            </w:pPr>
          </w:p>
          <w:p w14:paraId="702B9FC2" w14:textId="4B333543" w:rsidR="00D268C5" w:rsidRPr="00200888" w:rsidRDefault="003B76EB" w:rsidP="000F7D6D">
            <w:pPr>
              <w:jc w:val="right"/>
              <w:rPr>
                <w:sz w:val="26"/>
                <w:szCs w:val="26"/>
              </w:rPr>
            </w:pPr>
            <w:r w:rsidRPr="00200888">
              <w:rPr>
                <w:sz w:val="26"/>
                <w:szCs w:val="26"/>
              </w:rPr>
              <w:t>_________</w:t>
            </w:r>
            <w:r w:rsidR="00D268C5" w:rsidRPr="00200888">
              <w:rPr>
                <w:sz w:val="26"/>
                <w:szCs w:val="26"/>
              </w:rPr>
              <w:t xml:space="preserve">__________ </w:t>
            </w:r>
          </w:p>
        </w:tc>
      </w:tr>
    </w:tbl>
    <w:p w14:paraId="283E5F67" w14:textId="25BBA07B" w:rsidR="00B934B0" w:rsidRPr="00B934B0" w:rsidRDefault="00B934B0" w:rsidP="005B2C89">
      <w:pPr>
        <w:pStyle w:val="Standard"/>
      </w:pPr>
    </w:p>
    <w:p w14:paraId="2657DA43" w14:textId="77777777" w:rsidR="001A3FE4" w:rsidRPr="00200888" w:rsidRDefault="001A3FE4" w:rsidP="00032CB9">
      <w:pPr>
        <w:jc w:val="right"/>
        <w:rPr>
          <w:sz w:val="26"/>
          <w:szCs w:val="26"/>
        </w:rPr>
      </w:pPr>
    </w:p>
    <w:sectPr w:rsidR="001A3FE4" w:rsidRPr="00200888" w:rsidSect="00B934B0">
      <w:footerReference w:type="default" r:id="rId13"/>
      <w:pgSz w:w="11906" w:h="16838" w:code="9"/>
      <w:pgMar w:top="993"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C172" w14:textId="77777777" w:rsidR="002C4FA4" w:rsidRDefault="002C4FA4" w:rsidP="006E242A">
      <w:r>
        <w:separator/>
      </w:r>
    </w:p>
  </w:endnote>
  <w:endnote w:type="continuationSeparator" w:id="0">
    <w:p w14:paraId="1DEE9A7A" w14:textId="77777777" w:rsidR="002C4FA4" w:rsidRDefault="002C4FA4" w:rsidP="006E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aOptima">
    <w:altName w:val="Times New Roman"/>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20B0604020202020204"/>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9059" w14:textId="77777777" w:rsidR="006E242A" w:rsidRDefault="006E242A">
    <w:pPr>
      <w:pStyle w:val="Kjene"/>
      <w:jc w:val="center"/>
    </w:pPr>
    <w:r>
      <w:fldChar w:fldCharType="begin"/>
    </w:r>
    <w:r>
      <w:instrText>PAGE   \* MERGEFORMAT</w:instrText>
    </w:r>
    <w:r>
      <w:fldChar w:fldCharType="separate"/>
    </w:r>
    <w:r w:rsidR="00F74651" w:rsidRPr="00F74651">
      <w:rPr>
        <w:noProof/>
      </w:rPr>
      <w:t>1</w:t>
    </w:r>
    <w:r>
      <w:fldChar w:fldCharType="end"/>
    </w:r>
  </w:p>
  <w:p w14:paraId="68C874C8" w14:textId="77777777" w:rsidR="006E242A" w:rsidRDefault="006E24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D517" w14:textId="77777777" w:rsidR="002C4FA4" w:rsidRDefault="002C4FA4" w:rsidP="006E242A">
      <w:r>
        <w:separator/>
      </w:r>
    </w:p>
  </w:footnote>
  <w:footnote w:type="continuationSeparator" w:id="0">
    <w:p w14:paraId="04B7EDA4" w14:textId="77777777" w:rsidR="002C4FA4" w:rsidRDefault="002C4FA4" w:rsidP="006E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729F"/>
    <w:multiLevelType w:val="multilevel"/>
    <w:tmpl w:val="BBC0298A"/>
    <w:lvl w:ilvl="0">
      <w:start w:val="4"/>
      <w:numFmt w:val="decimal"/>
      <w:lvlText w:val="%1."/>
      <w:lvlJc w:val="left"/>
      <w:pPr>
        <w:tabs>
          <w:tab w:val="num" w:pos="682"/>
        </w:tabs>
        <w:ind w:left="682" w:hanging="540"/>
      </w:pPr>
      <w:rPr>
        <w:rFonts w:cs="Times New Roman" w:hint="default"/>
        <w:b/>
      </w:rPr>
    </w:lvl>
    <w:lvl w:ilvl="1">
      <w:start w:val="1"/>
      <w:numFmt w:val="decimal"/>
      <w:lvlText w:val="%1.%2."/>
      <w:lvlJc w:val="left"/>
      <w:pPr>
        <w:tabs>
          <w:tab w:val="num" w:pos="862"/>
        </w:tabs>
        <w:ind w:left="862" w:hanging="540"/>
      </w:pPr>
      <w:rPr>
        <w:rFonts w:cs="Times New Roman" w:hint="default"/>
        <w:b w:val="0"/>
        <w:color w:val="auto"/>
      </w:rPr>
    </w:lvl>
    <w:lvl w:ilvl="2">
      <w:start w:val="1"/>
      <w:numFmt w:val="decimal"/>
      <w:lvlText w:val="%1.%2.%3."/>
      <w:lvlJc w:val="left"/>
      <w:pPr>
        <w:tabs>
          <w:tab w:val="num" w:pos="1222"/>
        </w:tabs>
        <w:ind w:left="1222" w:hanging="720"/>
      </w:pPr>
      <w:rPr>
        <w:rFonts w:cs="Times New Roman" w:hint="default"/>
        <w:color w:val="auto"/>
      </w:rPr>
    </w:lvl>
    <w:lvl w:ilvl="3">
      <w:start w:val="1"/>
      <w:numFmt w:val="decimal"/>
      <w:lvlText w:val="%1.%2.%3.%4."/>
      <w:lvlJc w:val="left"/>
      <w:pPr>
        <w:tabs>
          <w:tab w:val="num" w:pos="1402"/>
        </w:tabs>
        <w:ind w:left="1402" w:hanging="720"/>
      </w:pPr>
      <w:rPr>
        <w:rFonts w:cs="Times New Roman" w:hint="default"/>
      </w:rPr>
    </w:lvl>
    <w:lvl w:ilvl="4">
      <w:start w:val="1"/>
      <w:numFmt w:val="decimal"/>
      <w:lvlText w:val="%1.%2.%3.%4.%5."/>
      <w:lvlJc w:val="left"/>
      <w:pPr>
        <w:tabs>
          <w:tab w:val="num" w:pos="1942"/>
        </w:tabs>
        <w:ind w:left="1942" w:hanging="1080"/>
      </w:pPr>
      <w:rPr>
        <w:rFonts w:cs="Times New Roman" w:hint="default"/>
      </w:rPr>
    </w:lvl>
    <w:lvl w:ilvl="5">
      <w:start w:val="1"/>
      <w:numFmt w:val="decimal"/>
      <w:lvlText w:val="%1.%2.%3.%4.%5.%6."/>
      <w:lvlJc w:val="left"/>
      <w:pPr>
        <w:tabs>
          <w:tab w:val="num" w:pos="2122"/>
        </w:tabs>
        <w:ind w:left="2122" w:hanging="1080"/>
      </w:pPr>
      <w:rPr>
        <w:rFonts w:cs="Times New Roman" w:hint="default"/>
      </w:rPr>
    </w:lvl>
    <w:lvl w:ilvl="6">
      <w:start w:val="1"/>
      <w:numFmt w:val="decimal"/>
      <w:lvlText w:val="%1.%2.%3.%4.%5.%6.%7."/>
      <w:lvlJc w:val="left"/>
      <w:pPr>
        <w:tabs>
          <w:tab w:val="num" w:pos="2662"/>
        </w:tabs>
        <w:ind w:left="2662" w:hanging="1440"/>
      </w:pPr>
      <w:rPr>
        <w:rFonts w:cs="Times New Roman" w:hint="default"/>
      </w:rPr>
    </w:lvl>
    <w:lvl w:ilvl="7">
      <w:start w:val="1"/>
      <w:numFmt w:val="decimal"/>
      <w:lvlText w:val="%1.%2.%3.%4.%5.%6.%7.%8."/>
      <w:lvlJc w:val="left"/>
      <w:pPr>
        <w:tabs>
          <w:tab w:val="num" w:pos="2842"/>
        </w:tabs>
        <w:ind w:left="2842" w:hanging="1440"/>
      </w:pPr>
      <w:rPr>
        <w:rFonts w:cs="Times New Roman" w:hint="default"/>
      </w:rPr>
    </w:lvl>
    <w:lvl w:ilvl="8">
      <w:start w:val="1"/>
      <w:numFmt w:val="decimal"/>
      <w:lvlText w:val="%1.%2.%3.%4.%5.%6.%7.%8.%9."/>
      <w:lvlJc w:val="left"/>
      <w:pPr>
        <w:tabs>
          <w:tab w:val="num" w:pos="3382"/>
        </w:tabs>
        <w:ind w:left="3382" w:hanging="1800"/>
      </w:pPr>
      <w:rPr>
        <w:rFonts w:cs="Times New Roman" w:hint="default"/>
      </w:rPr>
    </w:lvl>
  </w:abstractNum>
  <w:abstractNum w:abstractNumId="1" w15:restartNumberingAfterBreak="0">
    <w:nsid w:val="5051780B"/>
    <w:multiLevelType w:val="multilevel"/>
    <w:tmpl w:val="25E8AA02"/>
    <w:lvl w:ilvl="0">
      <w:start w:val="3"/>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8614E21"/>
    <w:multiLevelType w:val="multilevel"/>
    <w:tmpl w:val="3BD81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40154235">
    <w:abstractNumId w:val="0"/>
  </w:num>
  <w:num w:numId="2" w16cid:durableId="359013104">
    <w:abstractNumId w:val="2"/>
  </w:num>
  <w:num w:numId="3" w16cid:durableId="113162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CB"/>
    <w:rsid w:val="00032CB9"/>
    <w:rsid w:val="00054034"/>
    <w:rsid w:val="000578E5"/>
    <w:rsid w:val="000851D5"/>
    <w:rsid w:val="00096ED6"/>
    <w:rsid w:val="000A03F9"/>
    <w:rsid w:val="000A7183"/>
    <w:rsid w:val="000B43D9"/>
    <w:rsid w:val="000D2F4D"/>
    <w:rsid w:val="000F7D6D"/>
    <w:rsid w:val="00100FBC"/>
    <w:rsid w:val="00126C53"/>
    <w:rsid w:val="00130925"/>
    <w:rsid w:val="0014375D"/>
    <w:rsid w:val="00146B57"/>
    <w:rsid w:val="001A19D0"/>
    <w:rsid w:val="001A2EFC"/>
    <w:rsid w:val="001A3FE4"/>
    <w:rsid w:val="001E71A5"/>
    <w:rsid w:val="001F5AEC"/>
    <w:rsid w:val="00200888"/>
    <w:rsid w:val="002246F6"/>
    <w:rsid w:val="00242B46"/>
    <w:rsid w:val="0025415D"/>
    <w:rsid w:val="00270785"/>
    <w:rsid w:val="00274A13"/>
    <w:rsid w:val="00275758"/>
    <w:rsid w:val="0028366D"/>
    <w:rsid w:val="002B5D0A"/>
    <w:rsid w:val="002C0962"/>
    <w:rsid w:val="002C4FA4"/>
    <w:rsid w:val="002F1606"/>
    <w:rsid w:val="00302BB6"/>
    <w:rsid w:val="003525B2"/>
    <w:rsid w:val="00382865"/>
    <w:rsid w:val="00392AF7"/>
    <w:rsid w:val="003A68B9"/>
    <w:rsid w:val="003B651A"/>
    <w:rsid w:val="003B76EB"/>
    <w:rsid w:val="003D6BF8"/>
    <w:rsid w:val="0041118C"/>
    <w:rsid w:val="004134C4"/>
    <w:rsid w:val="004137E4"/>
    <w:rsid w:val="00463814"/>
    <w:rsid w:val="00485736"/>
    <w:rsid w:val="004B7BE5"/>
    <w:rsid w:val="004C5E79"/>
    <w:rsid w:val="004C75B3"/>
    <w:rsid w:val="00501EF9"/>
    <w:rsid w:val="00536D53"/>
    <w:rsid w:val="005425E1"/>
    <w:rsid w:val="005539FB"/>
    <w:rsid w:val="00572E85"/>
    <w:rsid w:val="00594708"/>
    <w:rsid w:val="005B2C89"/>
    <w:rsid w:val="005C3BC7"/>
    <w:rsid w:val="005C6A56"/>
    <w:rsid w:val="005F0AB8"/>
    <w:rsid w:val="00607937"/>
    <w:rsid w:val="00630CA8"/>
    <w:rsid w:val="0066481D"/>
    <w:rsid w:val="00683292"/>
    <w:rsid w:val="006B2B3C"/>
    <w:rsid w:val="006B6B6C"/>
    <w:rsid w:val="006C5FB3"/>
    <w:rsid w:val="006E242A"/>
    <w:rsid w:val="0070654E"/>
    <w:rsid w:val="00715753"/>
    <w:rsid w:val="007160C6"/>
    <w:rsid w:val="00726181"/>
    <w:rsid w:val="007430B7"/>
    <w:rsid w:val="007516C2"/>
    <w:rsid w:val="00753CCB"/>
    <w:rsid w:val="0075515D"/>
    <w:rsid w:val="00762E84"/>
    <w:rsid w:val="00777D29"/>
    <w:rsid w:val="00786829"/>
    <w:rsid w:val="007A09C2"/>
    <w:rsid w:val="007B6BD1"/>
    <w:rsid w:val="007B7B74"/>
    <w:rsid w:val="00846F1F"/>
    <w:rsid w:val="00881BDD"/>
    <w:rsid w:val="008A36B6"/>
    <w:rsid w:val="008C4BC6"/>
    <w:rsid w:val="008E0A13"/>
    <w:rsid w:val="009669D1"/>
    <w:rsid w:val="00975679"/>
    <w:rsid w:val="00997AE9"/>
    <w:rsid w:val="009F166A"/>
    <w:rsid w:val="00A00FD1"/>
    <w:rsid w:val="00A24A2D"/>
    <w:rsid w:val="00A3687F"/>
    <w:rsid w:val="00A824E3"/>
    <w:rsid w:val="00AB5CC2"/>
    <w:rsid w:val="00AE7C6C"/>
    <w:rsid w:val="00AF251D"/>
    <w:rsid w:val="00B00C62"/>
    <w:rsid w:val="00B25FB6"/>
    <w:rsid w:val="00B714BB"/>
    <w:rsid w:val="00B81E63"/>
    <w:rsid w:val="00B934B0"/>
    <w:rsid w:val="00BA0BB2"/>
    <w:rsid w:val="00BA3060"/>
    <w:rsid w:val="00BB3A01"/>
    <w:rsid w:val="00BD354C"/>
    <w:rsid w:val="00BD470D"/>
    <w:rsid w:val="00BF6DE3"/>
    <w:rsid w:val="00C315DC"/>
    <w:rsid w:val="00C3524A"/>
    <w:rsid w:val="00C35622"/>
    <w:rsid w:val="00CA686A"/>
    <w:rsid w:val="00CC5700"/>
    <w:rsid w:val="00CF0BE4"/>
    <w:rsid w:val="00D03F82"/>
    <w:rsid w:val="00D268C5"/>
    <w:rsid w:val="00D344C4"/>
    <w:rsid w:val="00D445B9"/>
    <w:rsid w:val="00D46F71"/>
    <w:rsid w:val="00DA3D19"/>
    <w:rsid w:val="00DC23D3"/>
    <w:rsid w:val="00DC2C7D"/>
    <w:rsid w:val="00DC3AC7"/>
    <w:rsid w:val="00DD694C"/>
    <w:rsid w:val="00DE5BEA"/>
    <w:rsid w:val="00DF037E"/>
    <w:rsid w:val="00DF15D9"/>
    <w:rsid w:val="00E02228"/>
    <w:rsid w:val="00E04677"/>
    <w:rsid w:val="00E10D31"/>
    <w:rsid w:val="00E13E04"/>
    <w:rsid w:val="00E5079F"/>
    <w:rsid w:val="00E53BBA"/>
    <w:rsid w:val="00E5531C"/>
    <w:rsid w:val="00E82539"/>
    <w:rsid w:val="00E84F12"/>
    <w:rsid w:val="00EB3CD7"/>
    <w:rsid w:val="00ED6BF9"/>
    <w:rsid w:val="00ED7EC6"/>
    <w:rsid w:val="00EE4A02"/>
    <w:rsid w:val="00F01803"/>
    <w:rsid w:val="00F33D2A"/>
    <w:rsid w:val="00F36380"/>
    <w:rsid w:val="00F3794A"/>
    <w:rsid w:val="00F46DF4"/>
    <w:rsid w:val="00F74651"/>
    <w:rsid w:val="00F8175C"/>
    <w:rsid w:val="00FC6541"/>
    <w:rsid w:val="00FC6980"/>
    <w:rsid w:val="00FD391D"/>
    <w:rsid w:val="00FE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9A668"/>
  <w15:chartTrackingRefBased/>
  <w15:docId w15:val="{33DE6588-7F6A-1F4F-910C-325DBB62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5CC2"/>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D46F71"/>
    <w:rPr>
      <w:rFonts w:ascii="Tahoma" w:hAnsi="Tahoma" w:cs="Tahoma"/>
      <w:sz w:val="16"/>
      <w:szCs w:val="16"/>
    </w:rPr>
  </w:style>
  <w:style w:type="paragraph" w:styleId="Pamattekstsaratkpi">
    <w:name w:val="Body Text Indent"/>
    <w:basedOn w:val="Parasts"/>
    <w:rsid w:val="00BD354C"/>
    <w:pPr>
      <w:ind w:right="-960"/>
    </w:pPr>
    <w:rPr>
      <w:rFonts w:ascii="LaOptima" w:hAnsi="LaOptima"/>
      <w:sz w:val="22"/>
      <w:szCs w:val="22"/>
      <w:lang w:eastAsia="en-US"/>
    </w:rPr>
  </w:style>
  <w:style w:type="character" w:styleId="Hipersaite">
    <w:name w:val="Hyperlink"/>
    <w:uiPriority w:val="99"/>
    <w:rsid w:val="00D268C5"/>
    <w:rPr>
      <w:color w:val="0000FF"/>
      <w:u w:val="single"/>
    </w:rPr>
  </w:style>
  <w:style w:type="paragraph" w:styleId="Sarakstarindkopa">
    <w:name w:val="List Paragraph"/>
    <w:basedOn w:val="Parasts"/>
    <w:uiPriority w:val="34"/>
    <w:qFormat/>
    <w:rsid w:val="001F5AEC"/>
    <w:pPr>
      <w:suppressAutoHyphens/>
      <w:ind w:left="720"/>
    </w:pPr>
    <w:rPr>
      <w:sz w:val="24"/>
      <w:szCs w:val="24"/>
      <w:lang w:eastAsia="ar-SA"/>
    </w:rPr>
  </w:style>
  <w:style w:type="paragraph" w:styleId="Galvene">
    <w:name w:val="header"/>
    <w:basedOn w:val="Parasts"/>
    <w:link w:val="GalveneRakstz"/>
    <w:rsid w:val="006E242A"/>
    <w:pPr>
      <w:tabs>
        <w:tab w:val="center" w:pos="4153"/>
        <w:tab w:val="right" w:pos="8306"/>
      </w:tabs>
    </w:pPr>
  </w:style>
  <w:style w:type="character" w:customStyle="1" w:styleId="GalveneRakstz">
    <w:name w:val="Galvene Rakstz."/>
    <w:link w:val="Galvene"/>
    <w:rsid w:val="006E242A"/>
    <w:rPr>
      <w:lang w:val="en-AU"/>
    </w:rPr>
  </w:style>
  <w:style w:type="paragraph" w:styleId="Kjene">
    <w:name w:val="footer"/>
    <w:basedOn w:val="Parasts"/>
    <w:link w:val="KjeneRakstz"/>
    <w:uiPriority w:val="99"/>
    <w:rsid w:val="006E242A"/>
    <w:pPr>
      <w:tabs>
        <w:tab w:val="center" w:pos="4153"/>
        <w:tab w:val="right" w:pos="8306"/>
      </w:tabs>
    </w:pPr>
  </w:style>
  <w:style w:type="character" w:customStyle="1" w:styleId="KjeneRakstz">
    <w:name w:val="Kājene Rakstz."/>
    <w:link w:val="Kjene"/>
    <w:uiPriority w:val="99"/>
    <w:rsid w:val="006E242A"/>
    <w:rPr>
      <w:lang w:val="en-AU"/>
    </w:rPr>
  </w:style>
  <w:style w:type="character" w:customStyle="1" w:styleId="Noklusjumarindkopasfonts1">
    <w:name w:val="Noklusējuma rindkopas fonts1"/>
    <w:rsid w:val="00D445B9"/>
  </w:style>
  <w:style w:type="paragraph" w:customStyle="1" w:styleId="Standard">
    <w:name w:val="Standard"/>
    <w:rsid w:val="00D445B9"/>
    <w:pPr>
      <w:widowControl w:val="0"/>
      <w:suppressAutoHyphens/>
      <w:autoSpaceDN w:val="0"/>
      <w:textAlignment w:val="baseline"/>
    </w:pPr>
    <w:rPr>
      <w:rFonts w:eastAsia="SimSun" w:cs="Arial"/>
      <w:kern w:val="3"/>
      <w:sz w:val="24"/>
      <w:szCs w:val="24"/>
      <w:lang w:val="lv-LV" w:eastAsia="zh-CN" w:bidi="hi-IN"/>
    </w:rPr>
  </w:style>
  <w:style w:type="paragraph" w:customStyle="1" w:styleId="TableContents">
    <w:name w:val="Table Contents"/>
    <w:basedOn w:val="Standard"/>
    <w:rsid w:val="00D445B9"/>
    <w:pPr>
      <w:suppressLineNumbers/>
    </w:pPr>
  </w:style>
  <w:style w:type="paragraph" w:customStyle="1" w:styleId="Parasts1">
    <w:name w:val="Parasts1"/>
    <w:rsid w:val="00032CB9"/>
    <w:pPr>
      <w:widowControl w:val="0"/>
      <w:suppressAutoHyphens/>
      <w:autoSpaceDN w:val="0"/>
      <w:textAlignment w:val="baseline"/>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791">
      <w:bodyDiv w:val="1"/>
      <w:marLeft w:val="0"/>
      <w:marRight w:val="0"/>
      <w:marTop w:val="0"/>
      <w:marBottom w:val="0"/>
      <w:divBdr>
        <w:top w:val="none" w:sz="0" w:space="0" w:color="auto"/>
        <w:left w:val="none" w:sz="0" w:space="0" w:color="auto"/>
        <w:bottom w:val="none" w:sz="0" w:space="0" w:color="auto"/>
        <w:right w:val="none" w:sz="0" w:space="0" w:color="auto"/>
      </w:divBdr>
    </w:div>
    <w:div w:id="600064264">
      <w:bodyDiv w:val="1"/>
      <w:marLeft w:val="0"/>
      <w:marRight w:val="0"/>
      <w:marTop w:val="0"/>
      <w:marBottom w:val="0"/>
      <w:divBdr>
        <w:top w:val="none" w:sz="0" w:space="0" w:color="auto"/>
        <w:left w:val="none" w:sz="0" w:space="0" w:color="auto"/>
        <w:bottom w:val="none" w:sz="0" w:space="0" w:color="auto"/>
        <w:right w:val="none" w:sz="0" w:space="0" w:color="auto"/>
      </w:divBdr>
    </w:div>
    <w:div w:id="968170287">
      <w:bodyDiv w:val="1"/>
      <w:marLeft w:val="0"/>
      <w:marRight w:val="0"/>
      <w:marTop w:val="0"/>
      <w:marBottom w:val="0"/>
      <w:divBdr>
        <w:top w:val="none" w:sz="0" w:space="0" w:color="auto"/>
        <w:left w:val="none" w:sz="0" w:space="0" w:color="auto"/>
        <w:bottom w:val="none" w:sz="0" w:space="0" w:color="auto"/>
        <w:right w:val="none" w:sz="0" w:space="0" w:color="auto"/>
      </w:divBdr>
    </w:div>
    <w:div w:id="1322391603">
      <w:bodyDiv w:val="1"/>
      <w:marLeft w:val="0"/>
      <w:marRight w:val="0"/>
      <w:marTop w:val="0"/>
      <w:marBottom w:val="0"/>
      <w:divBdr>
        <w:top w:val="none" w:sz="0" w:space="0" w:color="auto"/>
        <w:left w:val="none" w:sz="0" w:space="0" w:color="auto"/>
        <w:bottom w:val="none" w:sz="0" w:space="0" w:color="auto"/>
        <w:right w:val="none" w:sz="0" w:space="0" w:color="auto"/>
      </w:divBdr>
    </w:div>
    <w:div w:id="1592228957">
      <w:bodyDiv w:val="1"/>
      <w:marLeft w:val="0"/>
      <w:marRight w:val="0"/>
      <w:marTop w:val="0"/>
      <w:marBottom w:val="0"/>
      <w:divBdr>
        <w:top w:val="none" w:sz="0" w:space="0" w:color="auto"/>
        <w:left w:val="none" w:sz="0" w:space="0" w:color="auto"/>
        <w:bottom w:val="none" w:sz="0" w:space="0" w:color="auto"/>
        <w:right w:val="none" w:sz="0" w:space="0" w:color="auto"/>
      </w:divBdr>
    </w:div>
    <w:div w:id="19275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5159</Words>
  <Characters>2941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Darzi un Parki</Company>
  <LinksUpToDate>false</LinksUpToDate>
  <CharactersWithSpaces>8084</CharactersWithSpaces>
  <SharedDoc>false</SharedDoc>
  <HLinks>
    <vt:vector size="36" baseType="variant">
      <vt:variant>
        <vt:i4>327709</vt:i4>
      </vt:variant>
      <vt:variant>
        <vt:i4>24</vt:i4>
      </vt:variant>
      <vt:variant>
        <vt:i4>0</vt:i4>
      </vt:variant>
      <vt:variant>
        <vt:i4>5</vt:i4>
      </vt:variant>
      <vt:variant>
        <vt:lpwstr>http://www.eriga.lv/</vt:lpwstr>
      </vt:variant>
      <vt:variant>
        <vt:lpwstr/>
      </vt:variant>
      <vt:variant>
        <vt:i4>327709</vt:i4>
      </vt:variant>
      <vt:variant>
        <vt:i4>21</vt:i4>
      </vt:variant>
      <vt:variant>
        <vt:i4>0</vt:i4>
      </vt:variant>
      <vt:variant>
        <vt:i4>5</vt:i4>
      </vt:variant>
      <vt:variant>
        <vt:lpwstr>http://www.eriga.lv/</vt:lpwstr>
      </vt:variant>
      <vt:variant>
        <vt:lpwstr/>
      </vt: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RPA</dc:creator>
  <cp:keywords/>
  <cp:lastModifiedBy>Raimonds Baumanis</cp:lastModifiedBy>
  <cp:revision>3</cp:revision>
  <cp:lastPrinted>2012-03-16T14:28:00Z</cp:lastPrinted>
  <dcterms:created xsi:type="dcterms:W3CDTF">2024-03-25T14:22:00Z</dcterms:created>
  <dcterms:modified xsi:type="dcterms:W3CDTF">2024-03-26T07:28:00Z</dcterms:modified>
</cp:coreProperties>
</file>